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EB444" w14:textId="77777777" w:rsidR="006B56B8" w:rsidRDefault="00000000">
      <w:pPr>
        <w:spacing w:line="560" w:lineRule="exact"/>
        <w:ind w:firstLine="420"/>
        <w:jc w:val="center"/>
        <w:rPr>
          <w:rFonts w:ascii="宋体" w:eastAsia="宋体" w:hAnsi="宋体" w:cs="宋体" w:hint="eastAsia"/>
          <w:b/>
          <w:bCs/>
          <w:sz w:val="36"/>
          <w:szCs w:val="36"/>
          <w:lang w:eastAsia="zh-Hans"/>
        </w:rPr>
      </w:pPr>
      <w:r>
        <w:rPr>
          <w:rFonts w:ascii="宋体" w:eastAsia="宋体" w:hAnsi="宋体" w:cs="宋体" w:hint="eastAsia"/>
          <w:b/>
          <w:bCs/>
          <w:sz w:val="36"/>
          <w:szCs w:val="36"/>
          <w:lang w:eastAsia="zh-CN"/>
        </w:rPr>
        <w:t>2024</w:t>
      </w:r>
      <w:r>
        <w:rPr>
          <w:rFonts w:ascii="宋体" w:eastAsia="宋体" w:hAnsi="宋体" w:cs="宋体" w:hint="eastAsia"/>
          <w:b/>
          <w:bCs/>
          <w:sz w:val="36"/>
          <w:szCs w:val="36"/>
          <w:lang w:eastAsia="zh-Hans"/>
        </w:rPr>
        <w:t>年</w:t>
      </w:r>
      <w:r>
        <w:rPr>
          <w:rFonts w:ascii="宋体" w:eastAsia="宋体" w:hAnsi="宋体" w:cs="宋体" w:hint="eastAsia"/>
          <w:b/>
          <w:bCs/>
          <w:sz w:val="36"/>
          <w:szCs w:val="36"/>
          <w:lang w:eastAsia="zh-CN"/>
        </w:rPr>
        <w:t>秋季学期</w:t>
      </w:r>
      <w:r>
        <w:rPr>
          <w:rFonts w:ascii="宋体" w:eastAsia="宋体" w:hAnsi="宋体" w:cs="宋体" w:hint="eastAsia"/>
          <w:b/>
          <w:bCs/>
          <w:sz w:val="36"/>
          <w:szCs w:val="36"/>
          <w:lang w:eastAsia="zh-Hans"/>
        </w:rPr>
        <w:t>高水平国际研修交流项目</w:t>
      </w:r>
    </w:p>
    <w:p w14:paraId="7ED66147" w14:textId="77777777" w:rsidR="006B56B8" w:rsidRDefault="00000000">
      <w:pPr>
        <w:spacing w:line="560" w:lineRule="exact"/>
        <w:ind w:firstLine="420"/>
        <w:jc w:val="center"/>
        <w:rPr>
          <w:rFonts w:ascii="宋体" w:eastAsia="宋体" w:hAnsi="宋体" w:cs="宋体" w:hint="eastAsia"/>
          <w:b/>
          <w:bCs/>
          <w:sz w:val="36"/>
          <w:szCs w:val="36"/>
          <w:lang w:eastAsia="zh-Hans"/>
        </w:rPr>
      </w:pPr>
      <w:r>
        <w:rPr>
          <w:rFonts w:ascii="宋体" w:eastAsia="宋体" w:hAnsi="宋体" w:cs="宋体" w:hint="eastAsia"/>
          <w:b/>
          <w:bCs/>
          <w:sz w:val="36"/>
          <w:szCs w:val="36"/>
          <w:lang w:eastAsia="zh-Hans"/>
        </w:rPr>
        <w:t>招生简章</w:t>
      </w:r>
    </w:p>
    <w:p w14:paraId="015ED310" w14:textId="77777777" w:rsidR="006B56B8" w:rsidRDefault="00000000">
      <w:pPr>
        <w:pStyle w:val="a"/>
        <w:numPr>
          <w:ilvl w:val="0"/>
          <w:numId w:val="2"/>
        </w:numPr>
        <w:spacing w:line="288" w:lineRule="auto"/>
        <w:rPr>
          <w:rFonts w:ascii="黑体" w:eastAsia="黑体" w:hAnsi="黑体" w:cs="黑体" w:hint="eastAsia"/>
          <w:b/>
          <w:bCs/>
          <w:color w:val="262626" w:themeColor="text1" w:themeTint="D9"/>
          <w:sz w:val="32"/>
          <w:szCs w:val="32"/>
        </w:rPr>
      </w:pPr>
      <w:proofErr w:type="spellStart"/>
      <w:r>
        <w:rPr>
          <w:rFonts w:ascii="黑体" w:eastAsia="黑体" w:hAnsi="黑体" w:cs="黑体" w:hint="eastAsia"/>
          <w:b/>
          <w:bCs/>
          <w:color w:val="262626" w:themeColor="text1" w:themeTint="D9"/>
          <w:sz w:val="32"/>
          <w:szCs w:val="32"/>
        </w:rPr>
        <w:t>项目概况</w:t>
      </w:r>
      <w:proofErr w:type="spellEnd"/>
    </w:p>
    <w:p w14:paraId="2DD3C071" w14:textId="77777777" w:rsidR="006B56B8" w:rsidRDefault="00000000">
      <w:pPr>
        <w:pStyle w:val="a"/>
        <w:numPr>
          <w:ilvl w:val="0"/>
          <w:numId w:val="0"/>
        </w:numPr>
        <w:spacing w:line="288" w:lineRule="auto"/>
        <w:rPr>
          <w:rFonts w:ascii="黑体" w:eastAsia="黑体" w:hAnsi="黑体" w:cs="黑体" w:hint="eastAsia"/>
          <w:b/>
          <w:bCs/>
          <w:color w:val="262626" w:themeColor="text1" w:themeTint="D9"/>
          <w:sz w:val="32"/>
          <w:szCs w:val="32"/>
        </w:rPr>
      </w:pPr>
      <w:r>
        <w:rPr>
          <w:rFonts w:ascii="黑体" w:eastAsia="黑体" w:hAnsi="黑体" w:cs="黑体"/>
          <w:b/>
          <w:bCs/>
          <w:color w:val="262626" w:themeColor="text1" w:themeTint="D9"/>
          <w:sz w:val="32"/>
          <w:szCs w:val="32"/>
          <w:lang w:eastAsia="zh-Hans"/>
        </w:rPr>
        <w:t>（</w:t>
      </w:r>
      <w:r>
        <w:rPr>
          <w:rFonts w:ascii="黑体" w:eastAsia="黑体" w:hAnsi="黑体" w:cs="黑体" w:hint="eastAsia"/>
          <w:b/>
          <w:bCs/>
          <w:color w:val="262626" w:themeColor="text1" w:themeTint="D9"/>
          <w:sz w:val="32"/>
          <w:szCs w:val="32"/>
          <w:lang w:eastAsia="zh-Hans"/>
        </w:rPr>
        <w:t>一</w:t>
      </w:r>
      <w:r>
        <w:rPr>
          <w:rFonts w:ascii="黑体" w:eastAsia="黑体" w:hAnsi="黑体" w:cs="黑体"/>
          <w:b/>
          <w:bCs/>
          <w:color w:val="262626" w:themeColor="text1" w:themeTint="D9"/>
          <w:sz w:val="32"/>
          <w:szCs w:val="32"/>
          <w:lang w:eastAsia="zh-Hans"/>
        </w:rPr>
        <w:t>）</w:t>
      </w:r>
      <w:proofErr w:type="spellStart"/>
      <w:r>
        <w:rPr>
          <w:rFonts w:ascii="黑体" w:eastAsia="黑体" w:hAnsi="黑体" w:cs="黑体" w:hint="eastAsia"/>
          <w:b/>
          <w:bCs/>
          <w:color w:val="262626" w:themeColor="text1" w:themeTint="D9"/>
          <w:sz w:val="32"/>
          <w:szCs w:val="32"/>
        </w:rPr>
        <w:t>项目简介</w:t>
      </w:r>
      <w:proofErr w:type="spellEnd"/>
    </w:p>
    <w:p w14:paraId="2F8A684C" w14:textId="77777777" w:rsidR="006B56B8" w:rsidRDefault="00000000">
      <w:pPr>
        <w:pStyle w:val="a5"/>
        <w:adjustRightInd w:val="0"/>
        <w:snapToGrid w:val="0"/>
        <w:spacing w:before="0" w:beforeAutospacing="0" w:after="0" w:afterAutospacing="0" w:line="360" w:lineRule="auto"/>
        <w:ind w:firstLine="420"/>
        <w:jc w:val="both"/>
        <w:rPr>
          <w:rFonts w:ascii="仿宋_GB2312" w:eastAsia="仿宋_GB2312" w:hAnsi="仿宋_GB2312" w:cs="仿宋_GB2312" w:hint="eastAsia"/>
          <w:sz w:val="32"/>
          <w:szCs w:val="32"/>
          <w:lang w:eastAsia="zh-Hans"/>
        </w:rPr>
      </w:pPr>
      <w:r>
        <w:rPr>
          <w:rFonts w:ascii="仿宋_GB2312" w:eastAsia="仿宋_GB2312" w:hAnsi="仿宋_GB2312" w:cs="仿宋_GB2312" w:hint="eastAsia"/>
          <w:color w:val="262626" w:themeColor="text1" w:themeTint="D9"/>
          <w:sz w:val="32"/>
          <w:szCs w:val="32"/>
          <w:lang w:eastAsia="zh-CN"/>
        </w:rPr>
        <w:t>“高水平国际研修交流项目”是由河南省教育国际交流协会联合上海教</w:t>
      </w:r>
      <w:r>
        <w:rPr>
          <w:rFonts w:ascii="仿宋_GB2312" w:eastAsia="仿宋_GB2312" w:hAnsi="仿宋_GB2312" w:cs="仿宋_GB2312" w:hint="eastAsia"/>
          <w:sz w:val="32"/>
          <w:szCs w:val="32"/>
          <w:lang w:eastAsia="zh-Hans"/>
        </w:rPr>
        <w:t>育国际交流协会</w:t>
      </w:r>
      <w:r>
        <w:rPr>
          <w:rFonts w:ascii="仿宋_GB2312" w:eastAsia="仿宋_GB2312" w:hAnsi="仿宋_GB2312" w:cs="仿宋_GB2312" w:hint="eastAsia"/>
          <w:sz w:val="32"/>
          <w:szCs w:val="32"/>
          <w:lang w:eastAsia="zh-CN"/>
        </w:rPr>
        <w:t>共同</w:t>
      </w:r>
      <w:r>
        <w:rPr>
          <w:rFonts w:ascii="仿宋_GB2312" w:eastAsia="仿宋_GB2312" w:hAnsi="仿宋_GB2312" w:cs="仿宋_GB2312" w:hint="eastAsia"/>
          <w:sz w:val="32"/>
          <w:szCs w:val="32"/>
          <w:lang w:eastAsia="zh-Hans"/>
        </w:rPr>
        <w:t>组织，上海上教国际交流有限公司负责实施，协调引进相关</w:t>
      </w:r>
      <w:r>
        <w:rPr>
          <w:rFonts w:ascii="仿宋_GB2312" w:eastAsia="仿宋_GB2312" w:hAnsi="仿宋_GB2312" w:cs="仿宋_GB2312" w:hint="eastAsia"/>
          <w:sz w:val="32"/>
          <w:szCs w:val="32"/>
          <w:lang w:eastAsia="zh-CN"/>
        </w:rPr>
        <w:t>国</w:t>
      </w:r>
      <w:r>
        <w:rPr>
          <w:rFonts w:ascii="仿宋_GB2312" w:eastAsia="仿宋_GB2312" w:hAnsi="仿宋_GB2312" w:cs="仿宋_GB2312" w:hint="eastAsia"/>
          <w:sz w:val="32"/>
          <w:szCs w:val="32"/>
          <w:lang w:eastAsia="zh-Hans"/>
        </w:rPr>
        <w:t>内外高水平教学资源，面向</w:t>
      </w:r>
      <w:r>
        <w:rPr>
          <w:rFonts w:ascii="仿宋_GB2312" w:eastAsia="仿宋_GB2312" w:hAnsi="仿宋_GB2312" w:cs="仿宋_GB2312" w:hint="eastAsia"/>
          <w:sz w:val="32"/>
          <w:szCs w:val="32"/>
          <w:lang w:eastAsia="zh-CN"/>
        </w:rPr>
        <w:t>省内</w:t>
      </w:r>
      <w:r>
        <w:rPr>
          <w:rFonts w:ascii="仿宋_GB2312" w:eastAsia="仿宋_GB2312" w:hAnsi="仿宋_GB2312" w:cs="仿宋_GB2312" w:hint="eastAsia"/>
          <w:sz w:val="32"/>
          <w:szCs w:val="32"/>
          <w:lang w:eastAsia="zh-Hans"/>
        </w:rPr>
        <w:t>（高校）在读学生开设的出境科研训练与文化</w:t>
      </w:r>
      <w:r>
        <w:rPr>
          <w:rFonts w:ascii="仿宋_GB2312" w:eastAsia="仿宋_GB2312" w:hAnsi="仿宋_GB2312" w:cs="仿宋_GB2312" w:hint="eastAsia"/>
          <w:sz w:val="32"/>
          <w:szCs w:val="32"/>
          <w:lang w:eastAsia="zh-CN"/>
        </w:rPr>
        <w:t>交流</w:t>
      </w:r>
      <w:r>
        <w:rPr>
          <w:rFonts w:ascii="仿宋_GB2312" w:eastAsia="仿宋_GB2312" w:hAnsi="仿宋_GB2312" w:cs="仿宋_GB2312" w:hint="eastAsia"/>
          <w:sz w:val="32"/>
          <w:szCs w:val="32"/>
          <w:lang w:eastAsia="zh-Hans"/>
        </w:rPr>
        <w:t>项目</w:t>
      </w:r>
      <w:r>
        <w:rPr>
          <w:rFonts w:ascii="仿宋_GB2312" w:eastAsia="仿宋_GB2312" w:hAnsi="仿宋_GB2312" w:cs="仿宋_GB2312" w:hint="eastAsia"/>
          <w:sz w:val="32"/>
          <w:szCs w:val="32"/>
          <w:lang w:eastAsia="zh-CN"/>
        </w:rPr>
        <w:t>。项目</w:t>
      </w:r>
      <w:r>
        <w:rPr>
          <w:rFonts w:ascii="仿宋_GB2312" w:eastAsia="仿宋_GB2312" w:hAnsi="仿宋_GB2312" w:cs="仿宋_GB2312" w:hint="eastAsia"/>
          <w:sz w:val="32"/>
          <w:szCs w:val="32"/>
          <w:lang w:eastAsia="zh-Hans"/>
        </w:rPr>
        <w:t>邀请来自</w:t>
      </w:r>
      <w:r>
        <w:rPr>
          <w:rFonts w:ascii="仿宋_GB2312" w:eastAsia="仿宋_GB2312" w:hAnsi="仿宋_GB2312" w:cs="仿宋_GB2312" w:hint="eastAsia"/>
          <w:sz w:val="32"/>
          <w:szCs w:val="32"/>
          <w:lang w:eastAsia="zh-CN"/>
        </w:rPr>
        <w:t>哈佛大学、剑桥大学、新加坡国立大学、香港大学等</w:t>
      </w:r>
      <w:r>
        <w:rPr>
          <w:rFonts w:ascii="仿宋_GB2312" w:eastAsia="仿宋_GB2312" w:hAnsi="仿宋_GB2312" w:cs="仿宋_GB2312" w:hint="eastAsia"/>
          <w:sz w:val="32"/>
          <w:szCs w:val="32"/>
          <w:lang w:eastAsia="zh-Hans"/>
        </w:rPr>
        <w:t>全球多所国际超一流高校或超一流专业的知名教授与产业专家</w:t>
      </w:r>
      <w:r>
        <w:rPr>
          <w:rFonts w:ascii="仿宋_GB2312" w:eastAsia="仿宋_GB2312" w:hAnsi="仿宋_GB2312" w:cs="仿宋_GB2312" w:hint="eastAsia"/>
          <w:sz w:val="32"/>
          <w:szCs w:val="32"/>
          <w:lang w:eastAsia="zh-CN"/>
        </w:rPr>
        <w:t>参与并设计课程</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开展寒暑期</w:t>
      </w:r>
      <w:r>
        <w:rPr>
          <w:rFonts w:ascii="仿宋_GB2312" w:eastAsia="仿宋_GB2312" w:hAnsi="仿宋_GB2312" w:cs="仿宋_GB2312" w:hint="eastAsia"/>
          <w:sz w:val="32"/>
          <w:szCs w:val="32"/>
          <w:lang w:eastAsia="zh-CN"/>
        </w:rPr>
        <w:t>实践</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常规学期在线的高水平</w:t>
      </w:r>
      <w:r>
        <w:rPr>
          <w:rFonts w:ascii="仿宋_GB2312" w:eastAsia="仿宋_GB2312" w:hAnsi="仿宋_GB2312" w:cs="仿宋_GB2312" w:hint="eastAsia"/>
          <w:sz w:val="32"/>
          <w:szCs w:val="32"/>
          <w:lang w:eastAsia="zh-CN"/>
        </w:rPr>
        <w:t>国际研修交流</w:t>
      </w:r>
      <w:r>
        <w:rPr>
          <w:rFonts w:ascii="仿宋_GB2312" w:eastAsia="仿宋_GB2312" w:hAnsi="仿宋_GB2312" w:cs="仿宋_GB2312" w:hint="eastAsia"/>
          <w:sz w:val="32"/>
          <w:szCs w:val="32"/>
          <w:lang w:eastAsia="zh-Hans"/>
        </w:rPr>
        <w:t>项目</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覆盖理工科</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商科及文科类</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专业包括经济学</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教育学</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心理学</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生物学及人工智能</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大数据</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软件工程</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电子信息工程</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材料工程</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生命科学等</w:t>
      </w:r>
      <w:r>
        <w:rPr>
          <w:rFonts w:ascii="仿宋_GB2312" w:eastAsia="仿宋_GB2312" w:hAnsi="仿宋_GB2312" w:cs="仿宋_GB2312"/>
          <w:sz w:val="32"/>
          <w:szCs w:val="32"/>
          <w:lang w:eastAsia="zh-Hans"/>
        </w:rPr>
        <w:t>。</w:t>
      </w:r>
    </w:p>
    <w:p w14:paraId="6BD00841" w14:textId="77777777" w:rsidR="006B56B8" w:rsidRDefault="00000000">
      <w:pPr>
        <w:pStyle w:val="a5"/>
        <w:adjustRightInd w:val="0"/>
        <w:snapToGrid w:val="0"/>
        <w:spacing w:before="0" w:beforeAutospacing="0" w:after="0" w:afterAutospacing="0" w:line="360" w:lineRule="auto"/>
        <w:ind w:firstLine="420"/>
        <w:jc w:val="both"/>
        <w:rPr>
          <w:rFonts w:ascii="仿宋_GB2312" w:eastAsia="仿宋_GB2312" w:hAnsi="仿宋_GB2312" w:cs="仿宋_GB2312" w:hint="eastAsia"/>
          <w:color w:val="262626" w:themeColor="text1" w:themeTint="D9"/>
          <w:sz w:val="32"/>
          <w:szCs w:val="32"/>
          <w:lang w:eastAsia="zh-CN"/>
        </w:rPr>
      </w:pPr>
      <w:r>
        <w:rPr>
          <w:rFonts w:ascii="仿宋_GB2312" w:eastAsia="仿宋_GB2312" w:hAnsi="仿宋_GB2312" w:cs="仿宋_GB2312" w:hint="eastAsia"/>
          <w:color w:val="262626" w:themeColor="text1" w:themeTint="D9"/>
          <w:sz w:val="32"/>
          <w:szCs w:val="32"/>
          <w:lang w:eastAsia="zh-CN"/>
        </w:rPr>
        <w:t>通过科研训练项目制学习，帮助学生建立批判性思维，提升团队协作、结构化表达、及跨学科实践能力，掌握科研论文写作方法与产业应用能力。项目期间，学生与来自国内外一流高校知名教授进行面对面交流学习，同时与</w:t>
      </w:r>
      <w:r>
        <w:rPr>
          <w:rFonts w:ascii="仿宋" w:eastAsia="仿宋" w:hAnsi="仿宋" w:cs="仿宋"/>
          <w:color w:val="262626" w:themeColor="text1" w:themeTint="D9"/>
          <w:sz w:val="32"/>
          <w:szCs w:val="32"/>
          <w:lang w:eastAsia="zh-Hans"/>
        </w:rPr>
        <w:t>多</w:t>
      </w:r>
      <w:r>
        <w:rPr>
          <w:rFonts w:ascii="仿宋" w:eastAsia="仿宋" w:hAnsi="仿宋" w:cs="仿宋" w:hint="eastAsia"/>
          <w:color w:val="262626" w:themeColor="text1" w:themeTint="D9"/>
          <w:sz w:val="32"/>
          <w:szCs w:val="32"/>
          <w:lang w:eastAsia="zh-Hans"/>
        </w:rPr>
        <w:t>国</w:t>
      </w:r>
      <w:r>
        <w:rPr>
          <w:rFonts w:ascii="仿宋" w:eastAsia="仿宋" w:hAnsi="仿宋" w:cs="仿宋" w:hint="eastAsia"/>
          <w:color w:val="262626" w:themeColor="text1" w:themeTint="D9"/>
          <w:sz w:val="32"/>
          <w:szCs w:val="32"/>
          <w:lang w:eastAsia="zh-CN"/>
        </w:rPr>
        <w:t>家地区</w:t>
      </w:r>
      <w:r>
        <w:rPr>
          <w:rFonts w:ascii="仿宋_GB2312" w:eastAsia="仿宋_GB2312" w:hAnsi="仿宋_GB2312" w:cs="仿宋_GB2312" w:hint="eastAsia"/>
          <w:color w:val="262626" w:themeColor="text1" w:themeTint="D9"/>
          <w:sz w:val="32"/>
          <w:szCs w:val="32"/>
          <w:lang w:eastAsia="zh-CN"/>
        </w:rPr>
        <w:t>优秀学生进行交流协作，拓展国际化视野，提升全球竞争力。</w:t>
      </w:r>
    </w:p>
    <w:p w14:paraId="26D9A99A" w14:textId="77777777" w:rsidR="006B56B8" w:rsidRDefault="006B56B8">
      <w:pPr>
        <w:pStyle w:val="a5"/>
        <w:adjustRightInd w:val="0"/>
        <w:snapToGrid w:val="0"/>
        <w:spacing w:before="0" w:beforeAutospacing="0" w:after="0" w:afterAutospacing="0" w:line="360" w:lineRule="auto"/>
        <w:ind w:firstLine="420"/>
        <w:jc w:val="both"/>
        <w:rPr>
          <w:rFonts w:ascii="仿宋_GB2312" w:eastAsia="仿宋_GB2312" w:hAnsi="仿宋_GB2312" w:cs="仿宋_GB2312" w:hint="eastAsia"/>
          <w:color w:val="262626" w:themeColor="text1" w:themeTint="D9"/>
          <w:sz w:val="32"/>
          <w:szCs w:val="32"/>
          <w:lang w:eastAsia="zh-Hans"/>
        </w:rPr>
      </w:pPr>
    </w:p>
    <w:p w14:paraId="074C3E1C" w14:textId="77777777" w:rsidR="006B56B8" w:rsidRDefault="00000000">
      <w:pPr>
        <w:pStyle w:val="a"/>
        <w:numPr>
          <w:ilvl w:val="0"/>
          <w:numId w:val="3"/>
        </w:numPr>
        <w:spacing w:line="360" w:lineRule="auto"/>
        <w:rPr>
          <w:rFonts w:ascii="黑体" w:eastAsia="黑体" w:hAnsi="黑体" w:cs="黑体" w:hint="eastAsia"/>
          <w:b/>
          <w:bCs/>
          <w:color w:val="262626" w:themeColor="text1" w:themeTint="D9"/>
          <w:sz w:val="32"/>
          <w:szCs w:val="32"/>
          <w:lang w:eastAsia="zh-Hans"/>
        </w:rPr>
      </w:pPr>
      <w:proofErr w:type="spellStart"/>
      <w:r>
        <w:rPr>
          <w:rFonts w:ascii="黑体" w:eastAsia="黑体" w:hAnsi="黑体" w:cs="黑体" w:hint="eastAsia"/>
          <w:b/>
          <w:bCs/>
          <w:color w:val="262626" w:themeColor="text1" w:themeTint="D9"/>
          <w:sz w:val="32"/>
          <w:szCs w:val="32"/>
        </w:rPr>
        <w:t>项目亮点</w:t>
      </w:r>
      <w:proofErr w:type="spellEnd"/>
      <w:r>
        <w:rPr>
          <w:rFonts w:ascii="黑体" w:eastAsia="黑体" w:hAnsi="黑体" w:cs="黑体" w:hint="eastAsia"/>
          <w:b/>
          <w:bCs/>
          <w:color w:val="262626" w:themeColor="text1" w:themeTint="D9"/>
          <w:sz w:val="32"/>
          <w:szCs w:val="32"/>
          <w:lang w:eastAsia="zh-Hans"/>
        </w:rPr>
        <w:t>及收获</w:t>
      </w:r>
    </w:p>
    <w:p w14:paraId="12F75E63" w14:textId="77777777" w:rsidR="006B56B8" w:rsidRDefault="00000000">
      <w:pPr>
        <w:pStyle w:val="a9"/>
        <w:shd w:val="clear" w:color="auto" w:fill="FFFFFF"/>
        <w:spacing w:line="360" w:lineRule="auto"/>
        <w:ind w:firstLineChars="0" w:firstLine="0"/>
        <w:rPr>
          <w:rFonts w:ascii="仿宋" w:eastAsia="仿宋" w:hAnsi="仿宋" w:cs="仿宋" w:hint="eastAsia"/>
          <w:color w:val="262626" w:themeColor="text1" w:themeTint="D9"/>
          <w:sz w:val="32"/>
          <w:szCs w:val="32"/>
          <w:lang w:eastAsia="zh-CN"/>
        </w:rPr>
      </w:pPr>
      <w:r>
        <w:rPr>
          <w:rFonts w:ascii="楷体_GB2312" w:eastAsia="楷体_GB2312" w:hAnsi="楷体_GB2312" w:cs="楷体_GB2312" w:hint="eastAsia"/>
          <w:b/>
          <w:bCs/>
          <w:color w:val="262626" w:themeColor="text1" w:themeTint="D9"/>
          <w:sz w:val="32"/>
          <w:szCs w:val="32"/>
          <w:lang w:eastAsia="zh-CN"/>
        </w:rPr>
        <w:lastRenderedPageBreak/>
        <w:t>【</w:t>
      </w:r>
      <w:r>
        <w:rPr>
          <w:rFonts w:ascii="楷体_GB2312" w:eastAsia="楷体_GB2312" w:hAnsi="楷体_GB2312" w:cs="楷体_GB2312" w:hint="eastAsia"/>
          <w:b/>
          <w:bCs/>
          <w:color w:val="262626" w:themeColor="text1" w:themeTint="D9"/>
          <w:sz w:val="32"/>
          <w:szCs w:val="32"/>
          <w:lang w:eastAsia="zh-Hans"/>
        </w:rPr>
        <w:t>超一流国际化师资</w:t>
      </w:r>
      <w:r>
        <w:rPr>
          <w:rFonts w:ascii="楷体_GB2312" w:eastAsia="楷体_GB2312" w:hAnsi="楷体_GB2312" w:cs="楷体_GB2312" w:hint="eastAsia"/>
          <w:b/>
          <w:bCs/>
          <w:color w:val="262626" w:themeColor="text1" w:themeTint="D9"/>
          <w:sz w:val="32"/>
          <w:szCs w:val="32"/>
          <w:lang w:eastAsia="zh-CN"/>
        </w:rPr>
        <w:t>】</w:t>
      </w:r>
      <w:r>
        <w:rPr>
          <w:rFonts w:ascii="仿宋_GB2312" w:eastAsia="仿宋_GB2312" w:hAnsi="仿宋_GB2312" w:cs="仿宋_GB2312" w:hint="eastAsia"/>
          <w:sz w:val="32"/>
          <w:szCs w:val="32"/>
          <w:lang w:eastAsia="zh-CN"/>
        </w:rPr>
        <w:t>由</w:t>
      </w:r>
      <w:r>
        <w:rPr>
          <w:rFonts w:ascii="仿宋_GB2312" w:eastAsia="仿宋_GB2312" w:hAnsi="仿宋_GB2312" w:cs="仿宋_GB2312" w:hint="eastAsia"/>
          <w:sz w:val="32"/>
          <w:szCs w:val="32"/>
          <w:lang w:eastAsia="zh-Hans"/>
        </w:rPr>
        <w:t>全球QS</w:t>
      </w:r>
      <w:proofErr w:type="gramStart"/>
      <w:r>
        <w:rPr>
          <w:rFonts w:ascii="仿宋_GB2312" w:eastAsia="仿宋_GB2312" w:hAnsi="仿宋_GB2312" w:cs="仿宋_GB2312" w:hint="eastAsia"/>
          <w:sz w:val="32"/>
          <w:szCs w:val="32"/>
          <w:lang w:eastAsia="zh-Hans"/>
        </w:rPr>
        <w:t>综排</w:t>
      </w:r>
      <w:proofErr w:type="gramEnd"/>
      <w:r>
        <w:rPr>
          <w:rFonts w:ascii="仿宋_GB2312" w:eastAsia="仿宋_GB2312" w:hAnsi="仿宋_GB2312" w:cs="仿宋_GB2312" w:hint="eastAsia"/>
          <w:sz w:val="32"/>
          <w:szCs w:val="32"/>
          <w:lang w:eastAsia="zh-Hans"/>
        </w:rPr>
        <w:t>Top25</w:t>
      </w:r>
      <w:r>
        <w:rPr>
          <w:rFonts w:ascii="仿宋_GB2312" w:eastAsia="仿宋_GB2312" w:hAnsi="仿宋_GB2312" w:cs="仿宋_GB2312"/>
          <w:sz w:val="32"/>
          <w:szCs w:val="32"/>
          <w:lang w:eastAsia="zh-Hans"/>
        </w:rPr>
        <w:t>及专业排名</w:t>
      </w:r>
      <w:r>
        <w:rPr>
          <w:rFonts w:ascii="仿宋_GB2312" w:eastAsia="仿宋_GB2312" w:hAnsi="仿宋_GB2312" w:cs="仿宋_GB2312" w:hint="eastAsia"/>
          <w:sz w:val="32"/>
          <w:szCs w:val="32"/>
          <w:lang w:eastAsia="zh-Hans"/>
        </w:rPr>
        <w:t>排前</w:t>
      </w:r>
      <w:r>
        <w:rPr>
          <w:rFonts w:ascii="仿宋_GB2312" w:eastAsia="仿宋_GB2312" w:hAnsi="仿宋_GB2312" w:cs="仿宋_GB2312" w:hint="eastAsia"/>
          <w:sz w:val="32"/>
          <w:szCs w:val="32"/>
          <w:lang w:eastAsia="zh-CN"/>
        </w:rPr>
        <w:t>10院校</w:t>
      </w:r>
      <w:r>
        <w:rPr>
          <w:rFonts w:ascii="仿宋_GB2312" w:eastAsia="仿宋_GB2312" w:hAnsi="仿宋_GB2312" w:cs="仿宋_GB2312" w:hint="eastAsia"/>
          <w:sz w:val="32"/>
          <w:szCs w:val="32"/>
          <w:lang w:eastAsia="zh-Hans"/>
        </w:rPr>
        <w:t>著名</w:t>
      </w:r>
      <w:r>
        <w:rPr>
          <w:rFonts w:ascii="仿宋_GB2312" w:eastAsia="仿宋_GB2312" w:hAnsi="仿宋_GB2312" w:cs="仿宋_GB2312" w:hint="eastAsia"/>
          <w:sz w:val="32"/>
          <w:szCs w:val="32"/>
          <w:lang w:eastAsia="zh-CN"/>
        </w:rPr>
        <w:t>教授</w:t>
      </w:r>
      <w:r>
        <w:rPr>
          <w:rFonts w:ascii="仿宋_GB2312" w:eastAsia="仿宋_GB2312" w:hAnsi="仿宋_GB2312" w:cs="仿宋_GB2312"/>
          <w:sz w:val="32"/>
          <w:szCs w:val="32"/>
          <w:lang w:eastAsia="zh-CN"/>
        </w:rPr>
        <w:t>领衔</w:t>
      </w:r>
      <w:r>
        <w:rPr>
          <w:rFonts w:ascii="仿宋_GB2312" w:eastAsia="仿宋_GB2312" w:hAnsi="仿宋_GB2312" w:cs="仿宋_GB2312" w:hint="eastAsia"/>
          <w:sz w:val="32"/>
          <w:szCs w:val="32"/>
          <w:lang w:eastAsia="zh-CN"/>
        </w:rPr>
        <w:t>设计并全程</w:t>
      </w:r>
      <w:r>
        <w:rPr>
          <w:rFonts w:ascii="仿宋_GB2312" w:eastAsia="仿宋_GB2312" w:hAnsi="仿宋_GB2312" w:cs="仿宋_GB2312"/>
          <w:sz w:val="32"/>
          <w:szCs w:val="32"/>
          <w:lang w:eastAsia="zh-CN"/>
        </w:rPr>
        <w:t>参与研究</w:t>
      </w:r>
      <w:r>
        <w:rPr>
          <w:rFonts w:ascii="仿宋_GB2312" w:eastAsia="仿宋_GB2312" w:hAnsi="仿宋_GB2312" w:cs="仿宋_GB2312" w:hint="eastAsia"/>
          <w:sz w:val="32"/>
          <w:szCs w:val="32"/>
          <w:lang w:eastAsia="zh-Hans"/>
        </w:rPr>
        <w:t>指导</w:t>
      </w:r>
      <w:r>
        <w:rPr>
          <w:rFonts w:ascii="仿宋_GB2312" w:eastAsia="仿宋_GB2312" w:hAnsi="仿宋_GB2312" w:cs="仿宋_GB2312" w:hint="eastAsia"/>
          <w:sz w:val="32"/>
          <w:szCs w:val="32"/>
          <w:lang w:eastAsia="zh-CN"/>
        </w:rPr>
        <w:t>的学术</w:t>
      </w:r>
      <w:r>
        <w:rPr>
          <w:rFonts w:ascii="仿宋_GB2312" w:eastAsia="仿宋_GB2312" w:hAnsi="仿宋_GB2312" w:cs="仿宋_GB2312" w:hint="eastAsia"/>
          <w:sz w:val="32"/>
          <w:szCs w:val="32"/>
          <w:lang w:eastAsia="zh-Hans"/>
        </w:rPr>
        <w:t>交流</w:t>
      </w:r>
      <w:r>
        <w:rPr>
          <w:rFonts w:ascii="仿宋_GB2312" w:eastAsia="仿宋_GB2312" w:hAnsi="仿宋_GB2312" w:cs="仿宋_GB2312" w:hint="eastAsia"/>
          <w:sz w:val="32"/>
          <w:szCs w:val="32"/>
          <w:lang w:eastAsia="zh-CN"/>
        </w:rPr>
        <w:t>项目，</w:t>
      </w:r>
      <w:r>
        <w:rPr>
          <w:rFonts w:ascii="仿宋_GB2312" w:eastAsia="仿宋_GB2312" w:hAnsi="仿宋_GB2312" w:cs="仿宋_GB2312" w:hint="eastAsia"/>
          <w:sz w:val="32"/>
          <w:szCs w:val="32"/>
          <w:lang w:eastAsia="zh-Hans"/>
        </w:rPr>
        <w:t>平均</w:t>
      </w:r>
      <w:r>
        <w:rPr>
          <w:rFonts w:ascii="仿宋_GB2312" w:eastAsia="仿宋_GB2312" w:hAnsi="仿宋_GB2312" w:cs="仿宋_GB2312"/>
          <w:sz w:val="32"/>
          <w:szCs w:val="32"/>
          <w:lang w:eastAsia="zh-Hans"/>
        </w:rPr>
        <w:t>3-5</w:t>
      </w:r>
      <w:r>
        <w:rPr>
          <w:rFonts w:ascii="仿宋_GB2312" w:eastAsia="仿宋_GB2312" w:hAnsi="仿宋_GB2312" w:cs="仿宋_GB2312" w:hint="eastAsia"/>
          <w:sz w:val="32"/>
          <w:szCs w:val="32"/>
          <w:lang w:eastAsia="zh-Hans"/>
        </w:rPr>
        <w:t>人为一个项目小组</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国际一流高校硕士</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博士研究生担任学术导师</w:t>
      </w:r>
      <w:r>
        <w:rPr>
          <w:rFonts w:ascii="仿宋_GB2312" w:eastAsia="仿宋_GB2312" w:hAnsi="仿宋_GB2312" w:cs="仿宋_GB2312" w:hint="eastAsia"/>
          <w:sz w:val="32"/>
          <w:szCs w:val="32"/>
          <w:lang w:eastAsia="zh-CN"/>
        </w:rPr>
        <w:t>协助课程</w:t>
      </w:r>
      <w:r>
        <w:rPr>
          <w:rFonts w:ascii="仿宋_GB2312" w:eastAsia="仿宋_GB2312" w:hAnsi="仿宋_GB2312" w:cs="仿宋_GB2312" w:hint="eastAsia"/>
          <w:sz w:val="32"/>
          <w:szCs w:val="32"/>
          <w:lang w:eastAsia="zh-Hans"/>
        </w:rPr>
        <w:t>研</w:t>
      </w:r>
      <w:r>
        <w:rPr>
          <w:rFonts w:ascii="仿宋_GB2312" w:eastAsia="仿宋_GB2312" w:hAnsi="仿宋_GB2312" w:cs="仿宋_GB2312" w:hint="eastAsia"/>
          <w:color w:val="262626" w:themeColor="text1" w:themeTint="D9"/>
          <w:sz w:val="32"/>
          <w:szCs w:val="32"/>
          <w:lang w:eastAsia="zh-Hans"/>
        </w:rPr>
        <w:t>讨</w:t>
      </w:r>
      <w:r>
        <w:rPr>
          <w:rFonts w:ascii="仿宋_GB2312" w:eastAsia="仿宋_GB2312" w:hAnsi="仿宋_GB2312" w:cs="仿宋_GB2312"/>
          <w:color w:val="262626" w:themeColor="text1" w:themeTint="D9"/>
          <w:sz w:val="32"/>
          <w:szCs w:val="32"/>
          <w:lang w:eastAsia="zh-Hans"/>
        </w:rPr>
        <w:t>、</w:t>
      </w:r>
      <w:r>
        <w:rPr>
          <w:rFonts w:ascii="仿宋_GB2312" w:eastAsia="仿宋_GB2312" w:hAnsi="仿宋_GB2312" w:cs="仿宋_GB2312" w:hint="eastAsia"/>
          <w:color w:val="262626" w:themeColor="text1" w:themeTint="D9"/>
          <w:sz w:val="32"/>
          <w:szCs w:val="32"/>
          <w:lang w:eastAsia="zh-CN"/>
        </w:rPr>
        <w:t>复习</w:t>
      </w:r>
      <w:r>
        <w:rPr>
          <w:rFonts w:ascii="仿宋_GB2312" w:eastAsia="仿宋_GB2312" w:hAnsi="仿宋_GB2312" w:cs="仿宋_GB2312"/>
          <w:color w:val="262626" w:themeColor="text1" w:themeTint="D9"/>
          <w:sz w:val="32"/>
          <w:szCs w:val="32"/>
          <w:lang w:eastAsia="zh-CN"/>
        </w:rPr>
        <w:t>、</w:t>
      </w:r>
      <w:r>
        <w:rPr>
          <w:rFonts w:ascii="仿宋_GB2312" w:eastAsia="仿宋_GB2312" w:hAnsi="仿宋_GB2312" w:cs="仿宋_GB2312" w:hint="eastAsia"/>
          <w:color w:val="262626" w:themeColor="text1" w:themeTint="D9"/>
          <w:sz w:val="32"/>
          <w:szCs w:val="32"/>
          <w:lang w:eastAsia="zh-Hans"/>
        </w:rPr>
        <w:t>学术论文写作</w:t>
      </w:r>
      <w:r>
        <w:rPr>
          <w:rFonts w:ascii="仿宋" w:eastAsia="仿宋" w:hAnsi="仿宋" w:cs="仿宋" w:hint="eastAsia"/>
          <w:color w:val="262626" w:themeColor="text1" w:themeTint="D9"/>
          <w:sz w:val="32"/>
          <w:szCs w:val="32"/>
          <w:lang w:eastAsia="zh-CN"/>
        </w:rPr>
        <w:t>。</w:t>
      </w:r>
    </w:p>
    <w:p w14:paraId="36ECC7DE" w14:textId="77777777" w:rsidR="006B56B8" w:rsidRDefault="00000000">
      <w:pPr>
        <w:pStyle w:val="a9"/>
        <w:shd w:val="clear" w:color="auto" w:fill="FFFFFF"/>
        <w:spacing w:line="360" w:lineRule="auto"/>
        <w:ind w:firstLineChars="0" w:firstLine="0"/>
        <w:rPr>
          <w:rFonts w:ascii="仿宋" w:eastAsia="仿宋" w:hAnsi="仿宋" w:cs="仿宋" w:hint="eastAsia"/>
          <w:color w:val="262626" w:themeColor="text1" w:themeTint="D9"/>
          <w:sz w:val="32"/>
          <w:szCs w:val="32"/>
          <w:lang w:eastAsia="zh-CN"/>
        </w:rPr>
      </w:pPr>
      <w:r>
        <w:rPr>
          <w:rFonts w:ascii="楷体_GB2312" w:eastAsia="楷体_GB2312" w:hAnsi="楷体_GB2312" w:cs="楷体_GB2312" w:hint="eastAsia"/>
          <w:b/>
          <w:bCs/>
          <w:color w:val="262626" w:themeColor="text1" w:themeTint="D9"/>
          <w:sz w:val="32"/>
          <w:szCs w:val="32"/>
          <w:lang w:eastAsia="zh-CN"/>
        </w:rPr>
        <w:t>【</w:t>
      </w:r>
      <w:r>
        <w:rPr>
          <w:rFonts w:ascii="楷体_GB2312" w:eastAsia="楷体_GB2312" w:hAnsi="楷体_GB2312" w:cs="楷体_GB2312" w:hint="eastAsia"/>
          <w:b/>
          <w:bCs/>
          <w:color w:val="262626" w:themeColor="text1" w:themeTint="D9"/>
          <w:sz w:val="32"/>
          <w:szCs w:val="32"/>
          <w:lang w:eastAsia="zh-Hans"/>
        </w:rPr>
        <w:t>国际化</w:t>
      </w:r>
      <w:r>
        <w:rPr>
          <w:rFonts w:ascii="楷体_GB2312" w:eastAsia="楷体_GB2312" w:hAnsi="楷体_GB2312" w:cs="楷体_GB2312" w:hint="eastAsia"/>
          <w:b/>
          <w:bCs/>
          <w:color w:val="262626" w:themeColor="text1" w:themeTint="D9"/>
          <w:sz w:val="32"/>
          <w:szCs w:val="32"/>
          <w:lang w:eastAsia="zh-CN"/>
        </w:rPr>
        <w:t>项目经历】</w:t>
      </w:r>
      <w:r>
        <w:rPr>
          <w:rFonts w:ascii="仿宋" w:eastAsia="仿宋" w:hAnsi="仿宋" w:cs="仿宋"/>
          <w:color w:val="262626" w:themeColor="text1" w:themeTint="D9"/>
          <w:sz w:val="32"/>
          <w:szCs w:val="32"/>
          <w:lang w:eastAsia="zh-Hans"/>
        </w:rPr>
        <w:t>与多</w:t>
      </w:r>
      <w:r>
        <w:rPr>
          <w:rFonts w:ascii="仿宋" w:eastAsia="仿宋" w:hAnsi="仿宋" w:cs="仿宋" w:hint="eastAsia"/>
          <w:color w:val="262626" w:themeColor="text1" w:themeTint="D9"/>
          <w:sz w:val="32"/>
          <w:szCs w:val="32"/>
          <w:lang w:eastAsia="zh-Hans"/>
        </w:rPr>
        <w:t>国</w:t>
      </w:r>
      <w:r>
        <w:rPr>
          <w:rFonts w:ascii="仿宋" w:eastAsia="仿宋" w:hAnsi="仿宋" w:cs="仿宋" w:hint="eastAsia"/>
          <w:color w:val="262626" w:themeColor="text1" w:themeTint="D9"/>
          <w:sz w:val="32"/>
          <w:szCs w:val="32"/>
          <w:lang w:eastAsia="zh-CN"/>
        </w:rPr>
        <w:t>家地区</w:t>
      </w:r>
      <w:r>
        <w:rPr>
          <w:rFonts w:ascii="仿宋" w:eastAsia="仿宋" w:hAnsi="仿宋" w:cs="仿宋" w:hint="eastAsia"/>
          <w:color w:val="262626" w:themeColor="text1" w:themeTint="D9"/>
          <w:sz w:val="32"/>
          <w:szCs w:val="32"/>
          <w:lang w:eastAsia="zh-Hans"/>
        </w:rPr>
        <w:t>优秀学生沉浸式学习与生活交流，学生将参与到研究性选题、课题专业核心课程、学术写作专项训练、</w:t>
      </w:r>
      <w:proofErr w:type="gramStart"/>
      <w:r>
        <w:rPr>
          <w:rFonts w:ascii="仿宋" w:eastAsia="仿宋" w:hAnsi="仿宋" w:cs="仿宋" w:hint="eastAsia"/>
          <w:color w:val="262626" w:themeColor="text1" w:themeTint="D9"/>
          <w:sz w:val="32"/>
          <w:szCs w:val="32"/>
          <w:lang w:eastAsia="zh-Hans"/>
        </w:rPr>
        <w:t>答辩汇报</w:t>
      </w:r>
      <w:proofErr w:type="gramEnd"/>
      <w:r>
        <w:rPr>
          <w:rFonts w:ascii="仿宋" w:eastAsia="仿宋" w:hAnsi="仿宋" w:cs="仿宋" w:hint="eastAsia"/>
          <w:color w:val="262626" w:themeColor="text1" w:themeTint="D9"/>
          <w:sz w:val="32"/>
          <w:szCs w:val="32"/>
          <w:lang w:eastAsia="zh-Hans"/>
        </w:rPr>
        <w:t>等一系列完整的学术环节中</w:t>
      </w:r>
      <w:r>
        <w:rPr>
          <w:rFonts w:ascii="仿宋" w:eastAsia="仿宋" w:hAnsi="仿宋" w:cs="仿宋" w:hint="eastAsia"/>
          <w:color w:val="262626" w:themeColor="text1" w:themeTint="D9"/>
          <w:sz w:val="32"/>
          <w:szCs w:val="32"/>
          <w:lang w:eastAsia="zh-CN"/>
        </w:rPr>
        <w:t>。</w:t>
      </w:r>
      <w:r>
        <w:rPr>
          <w:rFonts w:ascii="仿宋" w:eastAsia="仿宋" w:hAnsi="仿宋" w:cs="仿宋" w:hint="eastAsia"/>
          <w:color w:val="262626" w:themeColor="text1" w:themeTint="D9"/>
          <w:sz w:val="32"/>
          <w:szCs w:val="32"/>
          <w:lang w:eastAsia="zh-Hans"/>
        </w:rPr>
        <w:t>感受跨学科全英文的国际化学习环境，全方位提升英语能力、学习能力、沟通能力和思考能力</w:t>
      </w:r>
      <w:r>
        <w:rPr>
          <w:rFonts w:ascii="仿宋" w:eastAsia="仿宋" w:hAnsi="仿宋" w:cs="仿宋"/>
          <w:color w:val="262626" w:themeColor="text1" w:themeTint="D9"/>
          <w:sz w:val="32"/>
          <w:szCs w:val="32"/>
          <w:lang w:eastAsia="zh-Hans"/>
        </w:rPr>
        <w:t>；</w:t>
      </w:r>
      <w:r>
        <w:rPr>
          <w:rFonts w:ascii="仿宋" w:eastAsia="仿宋" w:hAnsi="仿宋" w:cs="仿宋" w:hint="eastAsia"/>
          <w:color w:val="262626" w:themeColor="text1" w:themeTint="D9"/>
          <w:sz w:val="32"/>
          <w:szCs w:val="32"/>
          <w:lang w:eastAsia="zh-CN"/>
        </w:rPr>
        <w:t>建立更深刻的学科认知，提升双语表达、沟通与团队协作能力。</w:t>
      </w:r>
      <w:r>
        <w:rPr>
          <w:rFonts w:ascii="仿宋" w:eastAsia="仿宋" w:hAnsi="仿宋" w:cs="仿宋" w:hint="eastAsia"/>
          <w:color w:val="262626" w:themeColor="text1" w:themeTint="D9"/>
          <w:sz w:val="32"/>
          <w:szCs w:val="32"/>
          <w:lang w:eastAsia="zh-Hans"/>
        </w:rPr>
        <w:t>项目经历与权威机构背书可作为留学申请、考研申请、及实习求职中的重要加分项</w:t>
      </w:r>
      <w:r>
        <w:rPr>
          <w:rFonts w:ascii="仿宋" w:eastAsia="仿宋" w:hAnsi="仿宋" w:cs="仿宋"/>
          <w:color w:val="262626" w:themeColor="text1" w:themeTint="D9"/>
          <w:sz w:val="32"/>
          <w:szCs w:val="32"/>
          <w:lang w:eastAsia="zh-Hans"/>
        </w:rPr>
        <w:t>。</w:t>
      </w:r>
    </w:p>
    <w:p w14:paraId="34BC6990" w14:textId="77777777" w:rsidR="006B56B8" w:rsidRDefault="00000000">
      <w:pPr>
        <w:pStyle w:val="a9"/>
        <w:shd w:val="clear" w:color="auto" w:fill="FFFFFF"/>
        <w:spacing w:line="288" w:lineRule="auto"/>
        <w:ind w:firstLineChars="0" w:firstLine="0"/>
        <w:rPr>
          <w:rFonts w:ascii="仿宋" w:eastAsia="仿宋" w:hAnsi="仿宋" w:cs="仿宋" w:hint="eastAsia"/>
          <w:sz w:val="32"/>
          <w:szCs w:val="32"/>
          <w:lang w:eastAsia="zh-Hans"/>
        </w:rPr>
      </w:pPr>
      <w:r>
        <w:rPr>
          <w:rFonts w:ascii="楷体_GB2312" w:eastAsia="楷体_GB2312" w:hAnsi="楷体_GB2312" w:cs="楷体_GB2312" w:hint="eastAsia"/>
          <w:b/>
          <w:bCs/>
          <w:color w:val="262626" w:themeColor="text1" w:themeTint="D9"/>
          <w:sz w:val="32"/>
          <w:szCs w:val="32"/>
          <w:lang w:eastAsia="zh-CN"/>
        </w:rPr>
        <w:t>【</w:t>
      </w:r>
      <w:r>
        <w:rPr>
          <w:rFonts w:ascii="楷体_GB2312" w:eastAsia="楷体_GB2312" w:hAnsi="楷体_GB2312" w:cs="楷体_GB2312" w:hint="eastAsia"/>
          <w:b/>
          <w:bCs/>
          <w:color w:val="262626" w:themeColor="text1" w:themeTint="D9"/>
          <w:sz w:val="32"/>
          <w:szCs w:val="32"/>
          <w:lang w:eastAsia="zh-Hans"/>
        </w:rPr>
        <w:t>跨文化交流体验</w:t>
      </w:r>
      <w:r>
        <w:rPr>
          <w:rFonts w:ascii="楷体_GB2312" w:eastAsia="楷体_GB2312" w:hAnsi="楷体_GB2312" w:cs="楷体_GB2312" w:hint="eastAsia"/>
          <w:b/>
          <w:bCs/>
          <w:color w:val="262626" w:themeColor="text1" w:themeTint="D9"/>
          <w:sz w:val="32"/>
          <w:szCs w:val="32"/>
          <w:lang w:eastAsia="zh-CN"/>
        </w:rPr>
        <w:t>】</w:t>
      </w:r>
      <w:r>
        <w:rPr>
          <w:rFonts w:ascii="仿宋" w:eastAsia="仿宋" w:hAnsi="仿宋" w:cs="仿宋" w:hint="eastAsia"/>
          <w:color w:val="262626" w:themeColor="text1" w:themeTint="D9"/>
          <w:sz w:val="32"/>
          <w:szCs w:val="32"/>
          <w:lang w:eastAsia="zh-Hans"/>
        </w:rPr>
        <w:t>定期组织</w:t>
      </w:r>
      <w:r>
        <w:rPr>
          <w:rFonts w:ascii="仿宋" w:eastAsia="仿宋" w:hAnsi="仿宋" w:cs="仿宋" w:hint="eastAsia"/>
          <w:color w:val="262626" w:themeColor="text1" w:themeTint="D9"/>
          <w:sz w:val="32"/>
          <w:szCs w:val="32"/>
          <w:lang w:eastAsia="zh-CN"/>
        </w:rPr>
        <w:t>HIREP国际青年领袖发展峰会、</w:t>
      </w:r>
      <w:r>
        <w:rPr>
          <w:rFonts w:ascii="仿宋" w:eastAsia="仿宋" w:hAnsi="仿宋" w:cs="仿宋" w:hint="eastAsia"/>
          <w:sz w:val="32"/>
          <w:szCs w:val="32"/>
          <w:lang w:eastAsia="zh-Hans"/>
        </w:rPr>
        <w:t>圆桌论坛</w:t>
      </w:r>
      <w:r>
        <w:rPr>
          <w:rFonts w:ascii="仿宋" w:eastAsia="仿宋" w:hAnsi="仿宋" w:cs="仿宋"/>
          <w:sz w:val="32"/>
          <w:szCs w:val="32"/>
          <w:lang w:eastAsia="zh-Hans"/>
        </w:rPr>
        <w:t>、</w:t>
      </w:r>
      <w:r>
        <w:rPr>
          <w:rFonts w:ascii="华文仿宋" w:eastAsia="华文仿宋" w:hAnsi="华文仿宋" w:cs="华文仿宋" w:hint="eastAsia"/>
          <w:sz w:val="32"/>
          <w:szCs w:val="32"/>
          <w:lang w:eastAsia="zh-Hans"/>
        </w:rPr>
        <w:t>学生沙龙</w:t>
      </w:r>
      <w:r>
        <w:rPr>
          <w:rFonts w:ascii="华文仿宋" w:eastAsia="华文仿宋" w:hAnsi="华文仿宋" w:cs="华文仿宋"/>
          <w:sz w:val="32"/>
          <w:szCs w:val="32"/>
          <w:lang w:eastAsia="zh-Hans"/>
        </w:rPr>
        <w:t>、</w:t>
      </w:r>
      <w:r>
        <w:rPr>
          <w:rFonts w:ascii="华文仿宋" w:eastAsia="华文仿宋" w:hAnsi="华文仿宋" w:cs="华文仿宋" w:hint="eastAsia"/>
          <w:sz w:val="32"/>
          <w:szCs w:val="32"/>
          <w:lang w:eastAsia="zh-Hans"/>
        </w:rPr>
        <w:t>常春藤大师公开课</w:t>
      </w:r>
      <w:r>
        <w:rPr>
          <w:rFonts w:ascii="华文仿宋" w:eastAsia="华文仿宋" w:hAnsi="华文仿宋" w:cs="华文仿宋"/>
          <w:sz w:val="32"/>
          <w:szCs w:val="32"/>
          <w:lang w:eastAsia="zh-Hans"/>
        </w:rPr>
        <w:t>、</w:t>
      </w:r>
      <w:r>
        <w:rPr>
          <w:rFonts w:ascii="华文仿宋" w:eastAsia="华文仿宋" w:hAnsi="华文仿宋" w:cs="华文仿宋" w:hint="eastAsia"/>
          <w:sz w:val="32"/>
          <w:szCs w:val="32"/>
          <w:lang w:eastAsia="zh-Hans"/>
        </w:rPr>
        <w:t>当地文化及学校企业参访等类型多样的跨文化交流活动</w:t>
      </w:r>
      <w:r>
        <w:rPr>
          <w:rFonts w:ascii="华文仿宋" w:eastAsia="华文仿宋" w:hAnsi="华文仿宋" w:cs="华文仿宋"/>
          <w:sz w:val="32"/>
          <w:szCs w:val="32"/>
          <w:lang w:eastAsia="zh-Hans"/>
        </w:rPr>
        <w:t>。</w:t>
      </w:r>
      <w:r>
        <w:rPr>
          <w:rFonts w:ascii="仿宋" w:eastAsia="仿宋" w:hAnsi="仿宋" w:cs="仿宋" w:hint="eastAsia"/>
          <w:sz w:val="32"/>
          <w:szCs w:val="32"/>
          <w:lang w:eastAsia="zh-Hans"/>
        </w:rPr>
        <w:t>与不同背景的专家学者交流讨论</w:t>
      </w:r>
      <w:r>
        <w:rPr>
          <w:rFonts w:ascii="仿宋" w:eastAsia="仿宋" w:hAnsi="仿宋" w:cs="仿宋"/>
          <w:sz w:val="32"/>
          <w:szCs w:val="32"/>
          <w:lang w:eastAsia="zh-Hans"/>
        </w:rPr>
        <w:t>，</w:t>
      </w:r>
      <w:r>
        <w:rPr>
          <w:rFonts w:ascii="仿宋" w:eastAsia="仿宋" w:hAnsi="仿宋" w:cs="仿宋" w:hint="eastAsia"/>
          <w:sz w:val="32"/>
          <w:szCs w:val="32"/>
          <w:lang w:eastAsia="zh-Hans"/>
        </w:rPr>
        <w:t>共同探索当地人文与自然景观，搭建中外师生跨文化交流桥梁。</w:t>
      </w:r>
    </w:p>
    <w:p w14:paraId="3B2A91F4" w14:textId="77777777" w:rsidR="006B56B8" w:rsidRDefault="00000000">
      <w:pPr>
        <w:pStyle w:val="a9"/>
        <w:shd w:val="clear" w:color="auto" w:fill="FFFFFF"/>
        <w:spacing w:line="288" w:lineRule="auto"/>
        <w:ind w:firstLineChars="0" w:firstLine="0"/>
        <w:rPr>
          <w:rFonts w:ascii="仿宋_GB2312" w:eastAsia="仿宋_GB2312" w:hAnsi="仿宋" w:cs="仿宋_GB2312" w:hint="eastAsia"/>
          <w:sz w:val="32"/>
          <w:szCs w:val="32"/>
          <w:lang w:eastAsia="zh-Hans"/>
        </w:rPr>
      </w:pPr>
      <w:r>
        <w:rPr>
          <w:rFonts w:ascii="楷体_GB2312" w:eastAsia="楷体_GB2312" w:hAnsi="楷体_GB2312" w:cs="楷体_GB2312" w:hint="eastAsia"/>
          <w:b/>
          <w:bCs/>
          <w:color w:val="262626" w:themeColor="text1" w:themeTint="D9"/>
          <w:sz w:val="32"/>
          <w:szCs w:val="32"/>
          <w:lang w:eastAsia="zh-CN"/>
        </w:rPr>
        <w:t>【</w:t>
      </w:r>
      <w:r>
        <w:rPr>
          <w:rFonts w:ascii="楷体_GB2312" w:eastAsia="楷体_GB2312" w:hAnsi="楷体_GB2312" w:cs="楷体_GB2312" w:hint="eastAsia"/>
          <w:b/>
          <w:bCs/>
          <w:color w:val="262626" w:themeColor="text1" w:themeTint="D9"/>
          <w:sz w:val="32"/>
          <w:szCs w:val="32"/>
          <w:lang w:eastAsia="zh-Hans"/>
        </w:rPr>
        <w:t>项目证书+推荐信+论文+实习实践</w:t>
      </w:r>
      <w:r>
        <w:rPr>
          <w:rFonts w:ascii="楷体_GB2312" w:eastAsia="楷体_GB2312" w:hAnsi="楷体_GB2312" w:cs="楷体_GB2312" w:hint="eastAsia"/>
          <w:b/>
          <w:bCs/>
          <w:color w:val="262626" w:themeColor="text1" w:themeTint="D9"/>
          <w:sz w:val="32"/>
          <w:szCs w:val="32"/>
          <w:lang w:eastAsia="zh-CN"/>
        </w:rPr>
        <w:t>】</w:t>
      </w:r>
      <w:r>
        <w:rPr>
          <w:rFonts w:ascii="仿宋_GB2312" w:eastAsia="仿宋_GB2312" w:hAnsi="仿宋" w:cs="仿宋_GB2312" w:hint="eastAsia"/>
          <w:sz w:val="32"/>
          <w:szCs w:val="32"/>
          <w:lang w:eastAsia="zh-Hans"/>
        </w:rPr>
        <w:t>参与</w:t>
      </w:r>
      <w:r>
        <w:rPr>
          <w:rFonts w:ascii="仿宋_GB2312" w:eastAsia="仿宋_GB2312" w:hAnsi="仿宋" w:cs="仿宋_GB2312" w:hint="eastAsia"/>
          <w:sz w:val="32"/>
          <w:szCs w:val="32"/>
          <w:lang w:eastAsia="zh-CN"/>
        </w:rPr>
        <w:t>课程</w:t>
      </w:r>
      <w:r>
        <w:rPr>
          <w:rFonts w:ascii="仿宋_GB2312" w:eastAsia="仿宋_GB2312" w:hAnsi="仿宋" w:cs="仿宋_GB2312" w:hint="eastAsia"/>
          <w:sz w:val="32"/>
          <w:szCs w:val="32"/>
          <w:lang w:eastAsia="zh-Hans"/>
        </w:rPr>
        <w:t>项目</w:t>
      </w:r>
      <w:r>
        <w:rPr>
          <w:rFonts w:ascii="仿宋_GB2312" w:eastAsia="仿宋_GB2312" w:hAnsi="仿宋" w:cs="仿宋_GB2312" w:hint="eastAsia"/>
          <w:sz w:val="32"/>
          <w:szCs w:val="32"/>
          <w:lang w:eastAsia="zh-CN"/>
        </w:rPr>
        <w:t>且合格的学生，可获由河南省教育国际交流协会与高水平国际研修交流项目办公室（HIREP）联名颁发的结业证书</w:t>
      </w:r>
      <w:r>
        <w:rPr>
          <w:rFonts w:ascii="仿宋_GB2312" w:eastAsia="仿宋_GB2312" w:hAnsi="仿宋" w:cs="仿宋_GB2312"/>
          <w:sz w:val="32"/>
          <w:szCs w:val="32"/>
          <w:lang w:eastAsia="zh-CN"/>
        </w:rPr>
        <w:t>，</w:t>
      </w:r>
      <w:r>
        <w:rPr>
          <w:rFonts w:ascii="仿宋_GB2312" w:eastAsia="仿宋_GB2312" w:hAnsi="仿宋" w:cs="仿宋_GB2312" w:hint="eastAsia"/>
          <w:sz w:val="32"/>
          <w:szCs w:val="32"/>
          <w:lang w:eastAsia="zh-Hans"/>
        </w:rPr>
        <w:t>可根据</w:t>
      </w:r>
      <w:r>
        <w:rPr>
          <w:rFonts w:ascii="仿宋_GB2312" w:eastAsia="仿宋_GB2312" w:hAnsi="仿宋" w:cs="仿宋_GB2312" w:hint="eastAsia"/>
          <w:sz w:val="32"/>
          <w:szCs w:val="32"/>
          <w:lang w:eastAsia="zh-CN"/>
        </w:rPr>
        <w:t>国内外</w:t>
      </w:r>
      <w:r>
        <w:rPr>
          <w:rFonts w:ascii="仿宋_GB2312" w:eastAsia="仿宋_GB2312" w:hAnsi="仿宋" w:cs="仿宋_GB2312" w:hint="eastAsia"/>
          <w:sz w:val="32"/>
          <w:szCs w:val="32"/>
          <w:lang w:eastAsia="zh-Hans"/>
        </w:rPr>
        <w:t>高校学分计算标准视成绩授予</w:t>
      </w:r>
      <w:r>
        <w:rPr>
          <w:rFonts w:ascii="仿宋_GB2312" w:eastAsia="仿宋_GB2312" w:hAnsi="仿宋" w:cs="仿宋_GB2312" w:hint="eastAsia"/>
          <w:sz w:val="32"/>
          <w:szCs w:val="32"/>
          <w:lang w:eastAsia="zh-CN"/>
        </w:rPr>
        <w:t>相关</w:t>
      </w:r>
      <w:r>
        <w:rPr>
          <w:rFonts w:ascii="仿宋_GB2312" w:eastAsia="仿宋_GB2312" w:hAnsi="仿宋" w:cs="仿宋_GB2312" w:hint="eastAsia"/>
          <w:sz w:val="32"/>
          <w:szCs w:val="32"/>
          <w:lang w:eastAsia="zh-Hans"/>
        </w:rPr>
        <w:t>学分</w:t>
      </w:r>
      <w:r>
        <w:rPr>
          <w:rFonts w:ascii="仿宋_GB2312" w:eastAsia="仿宋_GB2312" w:hAnsi="仿宋" w:cs="仿宋_GB2312" w:hint="eastAsia"/>
          <w:sz w:val="32"/>
          <w:szCs w:val="32"/>
          <w:lang w:eastAsia="zh-CN"/>
        </w:rPr>
        <w:t>。</w:t>
      </w:r>
      <w:r>
        <w:rPr>
          <w:rFonts w:ascii="仿宋_GB2312" w:eastAsia="仿宋_GB2312" w:hAnsi="仿宋" w:cs="仿宋_GB2312" w:hint="eastAsia"/>
          <w:sz w:val="32"/>
          <w:szCs w:val="32"/>
          <w:lang w:eastAsia="zh-Hans"/>
        </w:rPr>
        <w:t>针对课程项目</w:t>
      </w:r>
      <w:r>
        <w:rPr>
          <w:rFonts w:ascii="仿宋_GB2312" w:eastAsia="仿宋_GB2312" w:hAnsi="仿宋" w:cs="仿宋_GB2312" w:hint="eastAsia"/>
          <w:sz w:val="32"/>
          <w:szCs w:val="32"/>
          <w:lang w:eastAsia="zh-Hans"/>
        </w:rPr>
        <w:lastRenderedPageBreak/>
        <w:t>参与表现优异的学生</w:t>
      </w:r>
      <w:r>
        <w:rPr>
          <w:rFonts w:ascii="仿宋_GB2312" w:eastAsia="仿宋_GB2312" w:hAnsi="仿宋" w:cs="仿宋_GB2312"/>
          <w:sz w:val="32"/>
          <w:szCs w:val="32"/>
          <w:lang w:eastAsia="zh-Hans"/>
        </w:rPr>
        <w:t>，</w:t>
      </w:r>
      <w:r>
        <w:rPr>
          <w:rFonts w:ascii="仿宋_GB2312" w:eastAsia="仿宋_GB2312" w:hAnsi="仿宋" w:cs="仿宋_GB2312" w:hint="eastAsia"/>
          <w:sz w:val="32"/>
          <w:szCs w:val="32"/>
          <w:lang w:eastAsia="zh-Hans"/>
        </w:rPr>
        <w:t>将获得参与课程项目教授导师出具的学术能力评价</w:t>
      </w:r>
      <w:r>
        <w:rPr>
          <w:rFonts w:ascii="仿宋_GB2312" w:eastAsia="仿宋_GB2312" w:hAnsi="仿宋" w:cs="仿宋_GB2312"/>
          <w:sz w:val="32"/>
          <w:szCs w:val="32"/>
          <w:lang w:eastAsia="zh-Hans"/>
        </w:rPr>
        <w:t>，</w:t>
      </w:r>
      <w:r>
        <w:rPr>
          <w:rFonts w:ascii="仿宋_GB2312" w:eastAsia="仿宋_GB2312" w:hAnsi="仿宋" w:cs="仿宋_GB2312" w:hint="eastAsia"/>
          <w:sz w:val="32"/>
          <w:szCs w:val="32"/>
          <w:lang w:eastAsia="zh-Hans"/>
        </w:rPr>
        <w:t>并可提供推荐信为学生进一步进入</w:t>
      </w:r>
      <w:r>
        <w:rPr>
          <w:rFonts w:ascii="仿宋_GB2312" w:eastAsia="仿宋_GB2312" w:hAnsi="仿宋" w:cs="仿宋_GB2312" w:hint="eastAsia"/>
          <w:sz w:val="32"/>
          <w:szCs w:val="32"/>
          <w:lang w:eastAsia="zh-CN"/>
        </w:rPr>
        <w:t>国</w:t>
      </w:r>
      <w:r>
        <w:rPr>
          <w:rFonts w:ascii="仿宋_GB2312" w:eastAsia="仿宋_GB2312" w:hAnsi="仿宋" w:cs="仿宋_GB2312" w:hint="eastAsia"/>
          <w:sz w:val="32"/>
          <w:szCs w:val="32"/>
          <w:lang w:eastAsia="zh-Hans"/>
        </w:rPr>
        <w:t>内外名校深造或实习就业进行协助</w:t>
      </w:r>
      <w:r>
        <w:rPr>
          <w:rFonts w:ascii="仿宋_GB2312" w:eastAsia="仿宋_GB2312" w:hAnsi="仿宋" w:cs="仿宋_GB2312"/>
          <w:sz w:val="32"/>
          <w:szCs w:val="32"/>
          <w:lang w:eastAsia="zh-Hans"/>
        </w:rPr>
        <w:t>，</w:t>
      </w:r>
      <w:r>
        <w:rPr>
          <w:rFonts w:ascii="仿宋_GB2312" w:eastAsia="仿宋_GB2312" w:hAnsi="仿宋" w:cs="仿宋_GB2312" w:hint="eastAsia"/>
          <w:sz w:val="32"/>
          <w:szCs w:val="32"/>
          <w:lang w:eastAsia="zh-Hans"/>
        </w:rPr>
        <w:t>优秀论文将有机会被推荐至国际一流期刊发表</w:t>
      </w:r>
      <w:r>
        <w:rPr>
          <w:rFonts w:ascii="仿宋_GB2312" w:eastAsia="仿宋_GB2312" w:hAnsi="仿宋" w:cs="仿宋_GB2312"/>
          <w:sz w:val="32"/>
          <w:szCs w:val="32"/>
          <w:lang w:eastAsia="zh-Hans"/>
        </w:rPr>
        <w:t>。</w:t>
      </w:r>
    </w:p>
    <w:p w14:paraId="6B2E12E8" w14:textId="77777777" w:rsidR="006B56B8" w:rsidRDefault="00000000">
      <w:pPr>
        <w:pStyle w:val="a"/>
        <w:numPr>
          <w:ilvl w:val="0"/>
          <w:numId w:val="2"/>
        </w:numPr>
        <w:spacing w:line="288" w:lineRule="auto"/>
        <w:rPr>
          <w:rFonts w:ascii="黑体" w:eastAsia="黑体" w:hAnsi="黑体" w:cs="黑体" w:hint="eastAsia"/>
          <w:b/>
          <w:bCs/>
          <w:color w:val="262626" w:themeColor="text1" w:themeTint="D9"/>
          <w:sz w:val="32"/>
          <w:szCs w:val="32"/>
          <w:lang w:eastAsia="zh-CN"/>
        </w:rPr>
      </w:pPr>
      <w:r>
        <w:rPr>
          <w:rFonts w:ascii="黑体" w:eastAsia="黑体" w:hAnsi="黑体" w:cs="黑体" w:hint="eastAsia"/>
          <w:b/>
          <w:bCs/>
          <w:color w:val="262626" w:themeColor="text1" w:themeTint="D9"/>
          <w:sz w:val="32"/>
          <w:szCs w:val="32"/>
          <w:lang w:eastAsia="zh-CN"/>
        </w:rPr>
        <w:t>项目信息</w:t>
      </w:r>
    </w:p>
    <w:p w14:paraId="6198433E" w14:textId="77777777" w:rsidR="006B56B8" w:rsidRDefault="00000000">
      <w:pPr>
        <w:pStyle w:val="a"/>
        <w:numPr>
          <w:ilvl w:val="0"/>
          <w:numId w:val="4"/>
        </w:numPr>
        <w:spacing w:line="288" w:lineRule="auto"/>
        <w:rPr>
          <w:rFonts w:ascii="黑体" w:eastAsia="黑体" w:hAnsi="黑体" w:cs="黑体" w:hint="eastAsia"/>
          <w:b/>
          <w:bCs/>
          <w:color w:val="262626" w:themeColor="text1" w:themeTint="D9"/>
          <w:sz w:val="32"/>
          <w:szCs w:val="32"/>
          <w:lang w:eastAsia="zh-CN"/>
        </w:rPr>
      </w:pPr>
      <w:r>
        <w:rPr>
          <w:rFonts w:ascii="黑体" w:eastAsia="黑体" w:hAnsi="黑体" w:cs="黑体" w:hint="eastAsia"/>
          <w:b/>
          <w:bCs/>
          <w:color w:val="262626" w:themeColor="text1" w:themeTint="D9"/>
          <w:sz w:val="32"/>
          <w:szCs w:val="32"/>
          <w:lang w:eastAsia="zh-CN"/>
        </w:rPr>
        <w:t>项目设置与时间</w:t>
      </w:r>
    </w:p>
    <w:p w14:paraId="29589032" w14:textId="77777777" w:rsidR="006B56B8" w:rsidRDefault="00000000">
      <w:pPr>
        <w:widowControl/>
        <w:rPr>
          <w:rFonts w:ascii="楷体_GB2312" w:eastAsia="楷体_GB2312" w:hAnsi="楷体_GB2312" w:cs="楷体_GB2312"/>
          <w:b/>
          <w:bCs/>
          <w:sz w:val="32"/>
          <w:szCs w:val="32"/>
          <w:lang w:eastAsia="zh-CN"/>
        </w:rPr>
      </w:pPr>
      <w:r>
        <w:rPr>
          <w:rFonts w:ascii="楷体_GB2312" w:eastAsia="楷体_GB2312" w:hAnsi="楷体_GB2312" w:cs="楷体_GB2312" w:hint="eastAsia"/>
          <w:b/>
          <w:bCs/>
          <w:sz w:val="32"/>
          <w:szCs w:val="32"/>
          <w:lang w:eastAsia="zh-CN"/>
        </w:rPr>
        <w:t>第一阶段：国际科研基础课程（9</w:t>
      </w:r>
      <w:r>
        <w:rPr>
          <w:rFonts w:ascii="楷体_GB2312" w:eastAsia="楷体_GB2312" w:hAnsi="楷体_GB2312" w:cs="楷体_GB2312" w:hint="eastAsia"/>
          <w:b/>
          <w:bCs/>
          <w:color w:val="262626" w:themeColor="text1" w:themeTint="D9"/>
          <w:sz w:val="32"/>
          <w:szCs w:val="32"/>
          <w:lang w:eastAsia="zh-Hans"/>
        </w:rPr>
        <w:t>月</w:t>
      </w:r>
      <w:r>
        <w:rPr>
          <w:rFonts w:ascii="楷体_GB2312" w:eastAsia="楷体_GB2312" w:hAnsi="楷体_GB2312" w:cs="楷体_GB2312" w:hint="eastAsia"/>
          <w:b/>
          <w:bCs/>
          <w:color w:val="262626" w:themeColor="text1" w:themeTint="D9"/>
          <w:sz w:val="32"/>
          <w:szCs w:val="32"/>
          <w:lang w:eastAsia="zh-CN"/>
        </w:rPr>
        <w:t>29</w:t>
      </w:r>
      <w:r>
        <w:rPr>
          <w:rFonts w:ascii="楷体_GB2312" w:eastAsia="楷体_GB2312" w:hAnsi="楷体_GB2312" w:cs="楷体_GB2312" w:hint="eastAsia"/>
          <w:b/>
          <w:bCs/>
          <w:color w:val="262626" w:themeColor="text1" w:themeTint="D9"/>
          <w:sz w:val="32"/>
          <w:szCs w:val="32"/>
          <w:lang w:eastAsia="zh-Hans"/>
        </w:rPr>
        <w:t>日-</w:t>
      </w:r>
      <w:r>
        <w:rPr>
          <w:rFonts w:ascii="楷体_GB2312" w:eastAsia="楷体_GB2312" w:hAnsi="楷体_GB2312" w:cs="楷体_GB2312" w:hint="eastAsia"/>
          <w:b/>
          <w:bCs/>
          <w:color w:val="262626" w:themeColor="text1" w:themeTint="D9"/>
          <w:sz w:val="32"/>
          <w:szCs w:val="32"/>
          <w:lang w:eastAsia="zh-CN"/>
        </w:rPr>
        <w:t>12</w:t>
      </w:r>
      <w:r>
        <w:rPr>
          <w:rFonts w:ascii="楷体_GB2312" w:eastAsia="楷体_GB2312" w:hAnsi="楷体_GB2312" w:cs="楷体_GB2312" w:hint="eastAsia"/>
          <w:b/>
          <w:bCs/>
          <w:color w:val="262626" w:themeColor="text1" w:themeTint="D9"/>
          <w:sz w:val="32"/>
          <w:szCs w:val="32"/>
          <w:lang w:eastAsia="zh-Hans"/>
        </w:rPr>
        <w:t>月</w:t>
      </w:r>
      <w:r>
        <w:rPr>
          <w:rFonts w:ascii="楷体_GB2312" w:eastAsia="楷体_GB2312" w:hAnsi="楷体_GB2312" w:cs="楷体_GB2312" w:hint="eastAsia"/>
          <w:b/>
          <w:bCs/>
          <w:color w:val="262626" w:themeColor="text1" w:themeTint="D9"/>
          <w:sz w:val="32"/>
          <w:szCs w:val="32"/>
          <w:lang w:eastAsia="zh-CN"/>
        </w:rPr>
        <w:t>23</w:t>
      </w:r>
      <w:r>
        <w:rPr>
          <w:rFonts w:ascii="楷体_GB2312" w:eastAsia="楷体_GB2312" w:hAnsi="楷体_GB2312" w:cs="楷体_GB2312" w:hint="eastAsia"/>
          <w:b/>
          <w:bCs/>
          <w:color w:val="262626" w:themeColor="text1" w:themeTint="D9"/>
          <w:sz w:val="32"/>
          <w:szCs w:val="32"/>
          <w:lang w:eastAsia="zh-Hans"/>
        </w:rPr>
        <w:t>日</w:t>
      </w:r>
      <w:r>
        <w:rPr>
          <w:rFonts w:ascii="楷体_GB2312" w:eastAsia="楷体_GB2312" w:hAnsi="楷体_GB2312" w:cs="楷体_GB2312" w:hint="eastAsia"/>
          <w:b/>
          <w:bCs/>
          <w:color w:val="262626" w:themeColor="text1" w:themeTint="D9"/>
          <w:sz w:val="32"/>
          <w:szCs w:val="32"/>
          <w:lang w:eastAsia="zh-CN"/>
        </w:rPr>
        <w:t>）</w:t>
      </w:r>
    </w:p>
    <w:p w14:paraId="45A08C81" w14:textId="77777777" w:rsidR="006B56B8" w:rsidRDefault="00000000">
      <w:pPr>
        <w:snapToGrid w:val="0"/>
        <w:spacing w:line="360" w:lineRule="auto"/>
        <w:ind w:firstLine="420"/>
        <w:textAlignment w:val="baseline"/>
        <w:rPr>
          <w:rFonts w:ascii="仿宋_GB2312" w:eastAsia="仿宋_GB2312" w:hAnsi="仿宋" w:cs="仿宋_GB2312" w:hint="eastAsia"/>
          <w:sz w:val="32"/>
          <w:szCs w:val="32"/>
          <w:lang w:eastAsia="zh-CN"/>
        </w:rPr>
      </w:pPr>
      <w:r>
        <w:rPr>
          <w:rFonts w:ascii="仿宋_GB2312" w:eastAsia="仿宋_GB2312" w:hAnsi="仿宋" w:cs="仿宋_GB2312" w:hint="eastAsia"/>
          <w:sz w:val="32"/>
          <w:szCs w:val="32"/>
          <w:lang w:eastAsia="zh-CN"/>
        </w:rPr>
        <w:t>课程包括：</w:t>
      </w:r>
      <w:r>
        <w:rPr>
          <w:rFonts w:ascii="方正仿宋_GB2312" w:eastAsia="方正仿宋_GB2312" w:hAnsi="方正仿宋_GB2312" w:cs="方正仿宋_GB2312" w:hint="eastAsia"/>
          <w:color w:val="262626" w:themeColor="text1" w:themeTint="D9"/>
          <w:sz w:val="32"/>
          <w:szCs w:val="32"/>
          <w:lang w:eastAsia="zh-CN"/>
        </w:rPr>
        <w:t>科研基础与学术准备、研究方法与数据分析、科研实践与发展、全球胜任力</w:t>
      </w:r>
      <w:r>
        <w:rPr>
          <w:rFonts w:ascii="仿宋_GB2312" w:eastAsia="仿宋_GB2312" w:hAnsi="仿宋_GB2312" w:cs="仿宋_GB2312" w:hint="eastAsia"/>
          <w:color w:val="262626" w:themeColor="text1" w:themeTint="D9"/>
          <w:sz w:val="32"/>
          <w:szCs w:val="32"/>
          <w:lang w:eastAsia="zh-CN"/>
        </w:rPr>
        <w:t>培养等核心内容。</w:t>
      </w:r>
      <w:r>
        <w:rPr>
          <w:rFonts w:ascii="仿宋_GB2312" w:eastAsia="仿宋_GB2312" w:hAnsi="仿宋" w:cs="仿宋_GB2312" w:hint="eastAsia"/>
          <w:sz w:val="32"/>
          <w:szCs w:val="32"/>
          <w:lang w:eastAsia="zh-CN"/>
        </w:rPr>
        <w:t>共计32课时，常规学期通过在线授课完成。</w:t>
      </w:r>
    </w:p>
    <w:p w14:paraId="3B3B0F80" w14:textId="77777777" w:rsidR="006B56B8" w:rsidRDefault="00000000">
      <w:pPr>
        <w:widowControl/>
        <w:rPr>
          <w:rFonts w:ascii="楷体_GB2312" w:eastAsia="楷体_GB2312" w:hAnsi="楷体_GB2312" w:cs="楷体_GB2312"/>
          <w:b/>
          <w:bCs/>
          <w:sz w:val="32"/>
          <w:szCs w:val="32"/>
          <w:lang w:eastAsia="zh-CN"/>
        </w:rPr>
      </w:pPr>
      <w:r>
        <w:rPr>
          <w:rFonts w:ascii="楷体_GB2312" w:eastAsia="楷体_GB2312" w:hAnsi="楷体_GB2312" w:cs="楷体_GB2312" w:hint="eastAsia"/>
          <w:b/>
          <w:bCs/>
          <w:sz w:val="32"/>
          <w:szCs w:val="32"/>
          <w:lang w:eastAsia="zh-CN"/>
        </w:rPr>
        <w:t>第二阶段：寒暑</w:t>
      </w:r>
      <w:proofErr w:type="gramStart"/>
      <w:r>
        <w:rPr>
          <w:rFonts w:ascii="楷体_GB2312" w:eastAsia="楷体_GB2312" w:hAnsi="楷体_GB2312" w:cs="楷体_GB2312" w:hint="eastAsia"/>
          <w:b/>
          <w:bCs/>
          <w:sz w:val="32"/>
          <w:szCs w:val="32"/>
          <w:lang w:eastAsia="zh-CN"/>
        </w:rPr>
        <w:t>期实践</w:t>
      </w:r>
      <w:proofErr w:type="gramEnd"/>
      <w:r>
        <w:rPr>
          <w:rFonts w:ascii="楷体_GB2312" w:eastAsia="楷体_GB2312" w:hAnsi="楷体_GB2312" w:cs="楷体_GB2312" w:hint="eastAsia"/>
          <w:b/>
          <w:bCs/>
          <w:sz w:val="32"/>
          <w:szCs w:val="32"/>
          <w:lang w:eastAsia="zh-CN"/>
        </w:rPr>
        <w:t>核心课程（参考具体课程项目指导大纲）</w:t>
      </w:r>
    </w:p>
    <w:p w14:paraId="63CE64C9" w14:textId="77777777" w:rsidR="006B56B8" w:rsidRDefault="00000000">
      <w:pPr>
        <w:snapToGrid w:val="0"/>
        <w:spacing w:line="360" w:lineRule="auto"/>
        <w:ind w:firstLine="420"/>
        <w:textAlignment w:val="baseline"/>
        <w:rPr>
          <w:rFonts w:ascii="仿宋_GB2312" w:eastAsia="仿宋_GB2312" w:hAnsi="仿宋" w:cs="仿宋_GB2312" w:hint="eastAsia"/>
          <w:sz w:val="32"/>
          <w:szCs w:val="32"/>
          <w:lang w:eastAsia="zh-CN"/>
        </w:rPr>
      </w:pPr>
      <w:r>
        <w:rPr>
          <w:rFonts w:ascii="仿宋_GB2312" w:eastAsia="仿宋_GB2312" w:hAnsi="仿宋" w:cs="仿宋_GB2312" w:hint="eastAsia"/>
          <w:sz w:val="32"/>
          <w:szCs w:val="32"/>
          <w:lang w:eastAsia="zh-CN"/>
        </w:rPr>
        <w:t>课程包括：教授指导课程、产业导师课程、助教辅导课程、大师公开课程、海外文化交流与企业参访等内容。共计64课时，寒假在线，暑期出境赴海外或国内基地校区完成实践交流。</w:t>
      </w:r>
    </w:p>
    <w:p w14:paraId="7FFD5133" w14:textId="77777777" w:rsidR="006B56B8" w:rsidRDefault="00000000">
      <w:pPr>
        <w:widowControl/>
        <w:rPr>
          <w:rFonts w:ascii="楷体_GB2312" w:eastAsia="楷体_GB2312" w:hAnsi="楷体_GB2312" w:cs="楷体_GB2312"/>
          <w:b/>
          <w:bCs/>
          <w:sz w:val="32"/>
          <w:szCs w:val="32"/>
          <w:lang w:eastAsia="zh-CN"/>
        </w:rPr>
      </w:pPr>
      <w:r>
        <w:rPr>
          <w:rFonts w:ascii="楷体_GB2312" w:eastAsia="楷体_GB2312" w:hAnsi="楷体_GB2312" w:cs="楷体_GB2312" w:hint="eastAsia"/>
          <w:b/>
          <w:bCs/>
          <w:sz w:val="32"/>
          <w:szCs w:val="32"/>
          <w:lang w:eastAsia="zh-CN"/>
        </w:rPr>
        <w:t>第三阶段：拓展课程</w:t>
      </w:r>
    </w:p>
    <w:p w14:paraId="34211E18" w14:textId="77777777" w:rsidR="006B56B8" w:rsidRDefault="00000000">
      <w:pPr>
        <w:snapToGrid w:val="0"/>
        <w:spacing w:line="360" w:lineRule="auto"/>
        <w:ind w:firstLine="420"/>
        <w:textAlignment w:val="baseline"/>
        <w:rPr>
          <w:rFonts w:eastAsia="仿宋_GB2312"/>
          <w:sz w:val="32"/>
          <w:szCs w:val="32"/>
          <w:lang w:eastAsia="zh-CN"/>
        </w:rPr>
      </w:pPr>
      <w:r>
        <w:rPr>
          <w:rFonts w:ascii="仿宋_GB2312" w:eastAsia="仿宋_GB2312" w:hAnsi="仿宋" w:cs="仿宋_GB2312" w:hint="eastAsia"/>
          <w:sz w:val="32"/>
          <w:szCs w:val="32"/>
          <w:lang w:eastAsia="zh-CN"/>
        </w:rPr>
        <w:t>课程包括：论文期刊发表、深造就业指导课程等内容。根据学生需求长期开设，通过在线授课完成，同时对优秀学生提供知名企业</w:t>
      </w:r>
      <w:r>
        <w:rPr>
          <w:rFonts w:ascii="仿宋_GB2312" w:eastAsia="仿宋_GB2312" w:hAnsi="仿宋" w:cs="仿宋_GB2312"/>
          <w:sz w:val="32"/>
          <w:szCs w:val="32"/>
          <w:lang w:eastAsia="zh-CN"/>
        </w:rPr>
        <w:t>实习</w:t>
      </w:r>
      <w:r>
        <w:rPr>
          <w:rFonts w:ascii="仿宋_GB2312" w:eastAsia="仿宋_GB2312" w:hAnsi="仿宋" w:cs="仿宋_GB2312" w:hint="eastAsia"/>
          <w:sz w:val="32"/>
          <w:szCs w:val="32"/>
          <w:lang w:eastAsia="zh-CN"/>
        </w:rPr>
        <w:t>岗位推荐。</w:t>
      </w:r>
    </w:p>
    <w:p w14:paraId="758C4F44" w14:textId="77777777" w:rsidR="006B56B8" w:rsidRDefault="00000000">
      <w:pPr>
        <w:pStyle w:val="a"/>
        <w:numPr>
          <w:ilvl w:val="0"/>
          <w:numId w:val="0"/>
        </w:numPr>
        <w:spacing w:line="288" w:lineRule="auto"/>
        <w:rPr>
          <w:rFonts w:ascii="黑体" w:eastAsia="黑体" w:hAnsi="黑体" w:cs="黑体" w:hint="eastAsia"/>
          <w:b/>
          <w:bCs/>
          <w:color w:val="262626" w:themeColor="text1" w:themeTint="D9"/>
          <w:sz w:val="32"/>
          <w:szCs w:val="32"/>
          <w:lang w:eastAsia="zh-CN"/>
        </w:rPr>
      </w:pPr>
      <w:r>
        <w:rPr>
          <w:rFonts w:ascii="黑体" w:eastAsia="黑体" w:hAnsi="黑体" w:cs="黑体"/>
          <w:b/>
          <w:bCs/>
          <w:color w:val="262626" w:themeColor="text1" w:themeTint="D9"/>
          <w:sz w:val="32"/>
          <w:szCs w:val="32"/>
          <w:lang w:eastAsia="zh-CN"/>
        </w:rPr>
        <w:t>（</w:t>
      </w:r>
      <w:r>
        <w:rPr>
          <w:rFonts w:ascii="黑体" w:eastAsia="黑体" w:hAnsi="黑体" w:cs="黑体" w:hint="eastAsia"/>
          <w:b/>
          <w:bCs/>
          <w:color w:val="262626" w:themeColor="text1" w:themeTint="D9"/>
          <w:sz w:val="32"/>
          <w:szCs w:val="32"/>
          <w:lang w:eastAsia="zh-Hans"/>
        </w:rPr>
        <w:t>二</w:t>
      </w:r>
      <w:r>
        <w:rPr>
          <w:rFonts w:ascii="黑体" w:eastAsia="黑体" w:hAnsi="黑体" w:cs="黑体"/>
          <w:b/>
          <w:bCs/>
          <w:color w:val="262626" w:themeColor="text1" w:themeTint="D9"/>
          <w:sz w:val="32"/>
          <w:szCs w:val="32"/>
          <w:lang w:eastAsia="zh-Hans"/>
        </w:rPr>
        <w:t>）</w:t>
      </w:r>
      <w:r>
        <w:rPr>
          <w:rFonts w:ascii="黑体" w:eastAsia="黑体" w:hAnsi="黑体" w:cs="黑体" w:hint="eastAsia"/>
          <w:b/>
          <w:bCs/>
          <w:color w:val="262626" w:themeColor="text1" w:themeTint="D9"/>
          <w:sz w:val="32"/>
          <w:szCs w:val="32"/>
          <w:lang w:eastAsia="zh-CN"/>
        </w:rPr>
        <w:t>报名截止</w:t>
      </w:r>
    </w:p>
    <w:p w14:paraId="22C9C7A9" w14:textId="77777777" w:rsidR="006B56B8" w:rsidRDefault="00000000">
      <w:pPr>
        <w:pStyle w:val="a"/>
        <w:numPr>
          <w:ilvl w:val="0"/>
          <w:numId w:val="0"/>
        </w:numPr>
        <w:spacing w:line="288" w:lineRule="auto"/>
        <w:rPr>
          <w:rFonts w:ascii="仿宋_GB2312" w:eastAsia="仿宋_GB2312" w:hAnsi="仿宋" w:cs="仿宋_GB2312" w:hint="eastAsia"/>
          <w:sz w:val="32"/>
          <w:szCs w:val="32"/>
          <w:lang w:eastAsia="zh-CN"/>
        </w:rPr>
      </w:pPr>
      <w:r>
        <w:rPr>
          <w:rFonts w:ascii="仿宋_GB2312" w:eastAsia="仿宋_GB2312" w:hAnsi="仿宋" w:cs="仿宋_GB2312" w:hint="eastAsia"/>
          <w:sz w:val="32"/>
          <w:szCs w:val="32"/>
          <w:lang w:eastAsia="zh-CN"/>
        </w:rPr>
        <w:tab/>
        <w:t>本学期报名截止时间为2024年9月27日（第一阶段课程），</w:t>
      </w:r>
      <w:r>
        <w:rPr>
          <w:rFonts w:ascii="仿宋_GB2312" w:eastAsia="仿宋_GB2312" w:hAnsi="仿宋" w:cs="仿宋_GB2312" w:hint="eastAsia"/>
          <w:sz w:val="32"/>
          <w:szCs w:val="32"/>
          <w:lang w:eastAsia="zh-CN"/>
        </w:rPr>
        <w:lastRenderedPageBreak/>
        <w:t>2024年12月31日（第二阶段课程），补录时间</w:t>
      </w:r>
      <w:r>
        <w:rPr>
          <w:rFonts w:ascii="仿宋_GB2312" w:eastAsia="仿宋_GB2312" w:hAnsi="仿宋" w:cs="仿宋_GB2312" w:hint="eastAsia"/>
          <w:sz w:val="32"/>
          <w:szCs w:val="32"/>
          <w:lang w:eastAsia="zh-Hans"/>
        </w:rPr>
        <w:t>截止</w:t>
      </w:r>
      <w:r>
        <w:rPr>
          <w:rFonts w:ascii="仿宋_GB2312" w:eastAsia="仿宋_GB2312" w:hAnsi="仿宋" w:cs="仿宋_GB2312"/>
          <w:sz w:val="32"/>
          <w:szCs w:val="32"/>
          <w:lang w:eastAsia="zh-Hans"/>
        </w:rPr>
        <w:t>202</w:t>
      </w:r>
      <w:r>
        <w:rPr>
          <w:rFonts w:ascii="仿宋_GB2312" w:eastAsia="仿宋_GB2312" w:hAnsi="仿宋" w:cs="仿宋_GB2312" w:hint="eastAsia"/>
          <w:sz w:val="32"/>
          <w:szCs w:val="32"/>
          <w:lang w:eastAsia="zh-CN"/>
        </w:rPr>
        <w:t>5</w:t>
      </w:r>
      <w:r>
        <w:rPr>
          <w:rFonts w:ascii="仿宋_GB2312" w:eastAsia="仿宋_GB2312" w:hAnsi="仿宋" w:cs="仿宋_GB2312" w:hint="eastAsia"/>
          <w:sz w:val="32"/>
          <w:szCs w:val="32"/>
          <w:lang w:eastAsia="zh-Hans"/>
        </w:rPr>
        <w:t>年</w:t>
      </w:r>
      <w:r>
        <w:rPr>
          <w:rFonts w:ascii="仿宋_GB2312" w:eastAsia="仿宋_GB2312" w:hAnsi="仿宋" w:cs="仿宋_GB2312" w:hint="eastAsia"/>
          <w:sz w:val="32"/>
          <w:szCs w:val="32"/>
          <w:lang w:eastAsia="zh-CN"/>
        </w:rPr>
        <w:t>1</w:t>
      </w:r>
      <w:r>
        <w:rPr>
          <w:rFonts w:ascii="仿宋_GB2312" w:eastAsia="仿宋_GB2312" w:hAnsi="仿宋" w:cs="仿宋_GB2312" w:hint="eastAsia"/>
          <w:sz w:val="32"/>
          <w:szCs w:val="32"/>
          <w:lang w:eastAsia="zh-Hans"/>
        </w:rPr>
        <w:t>月</w:t>
      </w:r>
      <w:r>
        <w:rPr>
          <w:rFonts w:ascii="仿宋_GB2312" w:eastAsia="仿宋_GB2312" w:hAnsi="仿宋" w:cs="仿宋_GB2312" w:hint="eastAsia"/>
          <w:sz w:val="32"/>
          <w:szCs w:val="32"/>
          <w:lang w:eastAsia="zh-CN"/>
        </w:rPr>
        <w:t>7</w:t>
      </w:r>
      <w:r>
        <w:rPr>
          <w:rFonts w:ascii="仿宋_GB2312" w:eastAsia="仿宋_GB2312" w:hAnsi="仿宋" w:cs="仿宋_GB2312" w:hint="eastAsia"/>
          <w:sz w:val="32"/>
          <w:szCs w:val="32"/>
          <w:lang w:eastAsia="zh-Hans"/>
        </w:rPr>
        <w:t>日</w:t>
      </w:r>
      <w:r>
        <w:rPr>
          <w:rFonts w:ascii="仿宋_GB2312" w:eastAsia="仿宋_GB2312" w:hAnsi="仿宋" w:cs="仿宋_GB2312" w:hint="eastAsia"/>
          <w:sz w:val="32"/>
          <w:szCs w:val="32"/>
          <w:lang w:eastAsia="zh-CN"/>
        </w:rPr>
        <w:t>（针对报名较晚学生）。</w:t>
      </w:r>
    </w:p>
    <w:p w14:paraId="31FD5DDC" w14:textId="77777777" w:rsidR="006B56B8" w:rsidRDefault="00000000">
      <w:pPr>
        <w:pStyle w:val="a"/>
        <w:numPr>
          <w:ilvl w:val="0"/>
          <w:numId w:val="0"/>
        </w:numPr>
        <w:spacing w:line="288" w:lineRule="auto"/>
        <w:rPr>
          <w:rFonts w:ascii="黑体" w:eastAsia="黑体" w:hAnsi="黑体" w:cs="黑体" w:hint="eastAsia"/>
          <w:b/>
          <w:bCs/>
          <w:color w:val="262626" w:themeColor="text1" w:themeTint="D9"/>
          <w:sz w:val="32"/>
          <w:szCs w:val="32"/>
          <w:lang w:eastAsia="zh-CN"/>
        </w:rPr>
      </w:pPr>
      <w:r>
        <w:rPr>
          <w:rFonts w:ascii="黑体" w:eastAsia="黑体" w:hAnsi="黑体" w:cs="黑体"/>
          <w:b/>
          <w:bCs/>
          <w:color w:val="262626" w:themeColor="text1" w:themeTint="D9"/>
          <w:sz w:val="32"/>
          <w:szCs w:val="32"/>
          <w:lang w:eastAsia="zh-Hans"/>
        </w:rPr>
        <w:t>（</w:t>
      </w:r>
      <w:r>
        <w:rPr>
          <w:rFonts w:ascii="黑体" w:eastAsia="黑体" w:hAnsi="黑体" w:cs="黑体" w:hint="eastAsia"/>
          <w:b/>
          <w:bCs/>
          <w:color w:val="262626" w:themeColor="text1" w:themeTint="D9"/>
          <w:sz w:val="32"/>
          <w:szCs w:val="32"/>
          <w:lang w:eastAsia="zh-Hans"/>
        </w:rPr>
        <w:t>三</w:t>
      </w:r>
      <w:r>
        <w:rPr>
          <w:rFonts w:ascii="黑体" w:eastAsia="黑体" w:hAnsi="黑体" w:cs="黑体"/>
          <w:b/>
          <w:bCs/>
          <w:color w:val="262626" w:themeColor="text1" w:themeTint="D9"/>
          <w:sz w:val="32"/>
          <w:szCs w:val="32"/>
          <w:lang w:eastAsia="zh-Hans"/>
        </w:rPr>
        <w:t>）</w:t>
      </w:r>
      <w:r>
        <w:rPr>
          <w:rFonts w:ascii="黑体" w:eastAsia="黑体" w:hAnsi="黑体" w:cs="黑体" w:hint="eastAsia"/>
          <w:b/>
          <w:bCs/>
          <w:color w:val="262626" w:themeColor="text1" w:themeTint="D9"/>
          <w:sz w:val="32"/>
          <w:szCs w:val="32"/>
          <w:lang w:eastAsia="zh-Hans"/>
        </w:rPr>
        <w:t>项目</w:t>
      </w:r>
      <w:r>
        <w:rPr>
          <w:rFonts w:ascii="黑体" w:eastAsia="黑体" w:hAnsi="黑体" w:cs="黑体" w:hint="eastAsia"/>
          <w:b/>
          <w:bCs/>
          <w:color w:val="262626" w:themeColor="text1" w:themeTint="D9"/>
          <w:sz w:val="32"/>
          <w:szCs w:val="32"/>
          <w:lang w:eastAsia="zh-CN"/>
        </w:rPr>
        <w:t>模式</w:t>
      </w:r>
    </w:p>
    <w:p w14:paraId="600694FD" w14:textId="21FBA42C" w:rsidR="006B56B8" w:rsidRDefault="00000000">
      <w:pPr>
        <w:pStyle w:val="a"/>
        <w:numPr>
          <w:ilvl w:val="0"/>
          <w:numId w:val="0"/>
        </w:numPr>
        <w:spacing w:line="288" w:lineRule="auto"/>
        <w:ind w:firstLineChars="200" w:firstLine="640"/>
        <w:rPr>
          <w:rFonts w:ascii="仿宋_GB2312" w:eastAsia="仿宋_GB2312" w:hAnsi="仿宋_GB2312" w:cs="仿宋_GB2312" w:hint="eastAsia"/>
          <w:color w:val="262626" w:themeColor="text1" w:themeTint="D9"/>
          <w:sz w:val="32"/>
          <w:szCs w:val="32"/>
          <w:lang w:eastAsia="zh-CN"/>
        </w:rPr>
      </w:pPr>
      <w:r>
        <w:rPr>
          <w:rFonts w:ascii="华文仿宋" w:eastAsia="华文仿宋" w:hAnsi="华文仿宋" w:cs="华文仿宋" w:hint="eastAsia"/>
          <w:sz w:val="32"/>
          <w:szCs w:val="32"/>
          <w:lang w:eastAsia="zh-Hans"/>
        </w:rPr>
        <w:t>根据学生的不同时间需求</w:t>
      </w:r>
      <w:r>
        <w:rPr>
          <w:rFonts w:ascii="华文仿宋" w:eastAsia="华文仿宋" w:hAnsi="华文仿宋" w:cs="华文仿宋"/>
          <w:sz w:val="32"/>
          <w:szCs w:val="32"/>
          <w:lang w:eastAsia="zh-Hans"/>
        </w:rPr>
        <w:t>，</w:t>
      </w:r>
      <w:r>
        <w:rPr>
          <w:rFonts w:eastAsia="仿宋_GB2312" w:hint="eastAsia"/>
          <w:sz w:val="32"/>
          <w:szCs w:val="32"/>
          <w:lang w:eastAsia="zh-CN"/>
        </w:rPr>
        <w:t>第一阶段课程</w:t>
      </w:r>
      <w:r>
        <w:rPr>
          <w:rFonts w:ascii="华文仿宋" w:eastAsia="华文仿宋" w:hAnsi="华文仿宋" w:cs="华文仿宋" w:hint="eastAsia"/>
          <w:sz w:val="32"/>
          <w:szCs w:val="32"/>
          <w:lang w:eastAsia="zh-Hans"/>
        </w:rPr>
        <w:t>要求学生在</w:t>
      </w:r>
      <w:r>
        <w:rPr>
          <w:rFonts w:ascii="华文仿宋" w:eastAsia="华文仿宋" w:hAnsi="华文仿宋" w:cs="华文仿宋" w:hint="eastAsia"/>
          <w:sz w:val="32"/>
          <w:szCs w:val="32"/>
          <w:lang w:eastAsia="zh-CN"/>
        </w:rPr>
        <w:t>第二阶段课程报名截止前的2-4周内完成</w:t>
      </w:r>
      <w:r>
        <w:rPr>
          <w:rFonts w:ascii="华文仿宋" w:eastAsia="华文仿宋" w:hAnsi="华文仿宋" w:cs="华文仿宋" w:hint="eastAsia"/>
          <w:sz w:val="32"/>
          <w:szCs w:val="32"/>
          <w:lang w:eastAsia="zh-Hans"/>
        </w:rPr>
        <w:t>学习</w:t>
      </w:r>
      <w:r>
        <w:rPr>
          <w:rFonts w:ascii="华文仿宋" w:eastAsia="华文仿宋" w:hAnsi="华文仿宋" w:cs="华文仿宋"/>
          <w:sz w:val="32"/>
          <w:szCs w:val="32"/>
          <w:lang w:eastAsia="zh-Hans"/>
        </w:rPr>
        <w:t>，</w:t>
      </w:r>
      <w:r>
        <w:rPr>
          <w:rFonts w:ascii="华文仿宋" w:eastAsia="华文仿宋" w:hAnsi="华文仿宋" w:cs="华文仿宋" w:hint="eastAsia"/>
          <w:sz w:val="32"/>
          <w:szCs w:val="32"/>
          <w:lang w:eastAsia="zh-Hans"/>
        </w:rPr>
        <w:t>具体课程项目的时间安排以对应指导大纲为准</w:t>
      </w:r>
      <w:r>
        <w:rPr>
          <w:rFonts w:ascii="华文仿宋" w:eastAsia="华文仿宋" w:hAnsi="华文仿宋" w:cs="华文仿宋"/>
          <w:sz w:val="32"/>
          <w:szCs w:val="32"/>
          <w:lang w:eastAsia="zh-Hans"/>
        </w:rPr>
        <w:t>。</w:t>
      </w:r>
    </w:p>
    <w:tbl>
      <w:tblPr>
        <w:tblStyle w:val="a7"/>
        <w:tblW w:w="0" w:type="auto"/>
        <w:jc w:val="center"/>
        <w:tblLook w:val="04A0" w:firstRow="1" w:lastRow="0" w:firstColumn="1" w:lastColumn="0" w:noHBand="0" w:noVBand="1"/>
      </w:tblPr>
      <w:tblGrid>
        <w:gridCol w:w="4386"/>
        <w:gridCol w:w="3397"/>
      </w:tblGrid>
      <w:tr w:rsidR="006B56B8" w14:paraId="36952D66" w14:textId="77777777">
        <w:trPr>
          <w:jc w:val="center"/>
        </w:trPr>
        <w:tc>
          <w:tcPr>
            <w:tcW w:w="7783" w:type="dxa"/>
            <w:gridSpan w:val="2"/>
          </w:tcPr>
          <w:p w14:paraId="778EA677" w14:textId="77777777" w:rsidR="006B56B8" w:rsidRDefault="00000000">
            <w:pPr>
              <w:adjustRightInd w:val="0"/>
              <w:snapToGrid w:val="0"/>
              <w:spacing w:line="420" w:lineRule="exact"/>
              <w:contextualSpacing/>
              <w:jc w:val="center"/>
              <w:rPr>
                <w:rFonts w:ascii="华文仿宋" w:eastAsia="华文仿宋" w:hAnsi="华文仿宋" w:cs="华文仿宋" w:hint="eastAsia"/>
                <w:sz w:val="32"/>
                <w:szCs w:val="32"/>
                <w:lang w:eastAsia="zh-CN"/>
              </w:rPr>
            </w:pPr>
            <w:bookmarkStart w:id="0" w:name="_Hlk146394666"/>
            <w:r>
              <w:rPr>
                <w:rFonts w:eastAsia="仿宋_GB2312" w:hint="eastAsia"/>
                <w:sz w:val="32"/>
                <w:szCs w:val="32"/>
                <w:lang w:eastAsia="zh-CN"/>
              </w:rPr>
              <w:t>第一阶段：国际科研基础课程（在线）</w:t>
            </w:r>
          </w:p>
        </w:tc>
      </w:tr>
      <w:tr w:rsidR="006B56B8" w14:paraId="09E84FBD" w14:textId="77777777">
        <w:trPr>
          <w:jc w:val="center"/>
        </w:trPr>
        <w:tc>
          <w:tcPr>
            <w:tcW w:w="4386" w:type="dxa"/>
          </w:tcPr>
          <w:p w14:paraId="13FB79CC"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Hans"/>
              </w:rPr>
            </w:pPr>
            <w:r>
              <w:rPr>
                <w:rFonts w:ascii="华文仿宋" w:eastAsia="华文仿宋" w:hAnsi="华文仿宋" w:cs="华文仿宋" w:hint="eastAsia"/>
                <w:sz w:val="32"/>
                <w:szCs w:val="32"/>
                <w:lang w:eastAsia="zh-Hans"/>
              </w:rPr>
              <w:t>项目周期</w:t>
            </w:r>
          </w:p>
        </w:tc>
        <w:tc>
          <w:tcPr>
            <w:tcW w:w="3397" w:type="dxa"/>
          </w:tcPr>
          <w:p w14:paraId="317C557C"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Hans"/>
              </w:rPr>
            </w:pPr>
            <w:r>
              <w:rPr>
                <w:rFonts w:ascii="华文仿宋" w:eastAsia="华文仿宋" w:hAnsi="华文仿宋" w:cs="华文仿宋" w:hint="eastAsia"/>
                <w:sz w:val="32"/>
                <w:szCs w:val="32"/>
                <w:lang w:eastAsia="zh-CN"/>
              </w:rPr>
              <w:t>12</w:t>
            </w:r>
            <w:r>
              <w:rPr>
                <w:rFonts w:ascii="华文仿宋" w:eastAsia="华文仿宋" w:hAnsi="华文仿宋" w:cs="华文仿宋" w:hint="eastAsia"/>
                <w:sz w:val="32"/>
                <w:szCs w:val="32"/>
                <w:lang w:eastAsia="zh-Hans"/>
              </w:rPr>
              <w:t>周</w:t>
            </w:r>
          </w:p>
        </w:tc>
      </w:tr>
      <w:tr w:rsidR="006B56B8" w14:paraId="7BA082A0" w14:textId="77777777">
        <w:trPr>
          <w:jc w:val="center"/>
        </w:trPr>
        <w:tc>
          <w:tcPr>
            <w:tcW w:w="4386" w:type="dxa"/>
          </w:tcPr>
          <w:p w14:paraId="3047C966"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Hans"/>
              </w:rPr>
            </w:pPr>
            <w:r>
              <w:rPr>
                <w:rFonts w:ascii="华文仿宋" w:eastAsia="华文仿宋" w:hAnsi="华文仿宋" w:cs="华文仿宋" w:hint="eastAsia"/>
                <w:sz w:val="32"/>
                <w:szCs w:val="32"/>
                <w:lang w:eastAsia="zh-Hans"/>
              </w:rPr>
              <w:t>项目课时</w:t>
            </w:r>
          </w:p>
        </w:tc>
        <w:tc>
          <w:tcPr>
            <w:tcW w:w="3397" w:type="dxa"/>
          </w:tcPr>
          <w:p w14:paraId="4D060953"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Hans"/>
              </w:rPr>
            </w:pPr>
            <w:r>
              <w:rPr>
                <w:rFonts w:ascii="华文仿宋" w:eastAsia="华文仿宋" w:hAnsi="华文仿宋" w:cs="华文仿宋"/>
                <w:sz w:val="32"/>
                <w:szCs w:val="32"/>
              </w:rPr>
              <w:t>32</w:t>
            </w:r>
            <w:r>
              <w:rPr>
                <w:rFonts w:ascii="华文仿宋" w:eastAsia="华文仿宋" w:hAnsi="华文仿宋" w:cs="华文仿宋" w:hint="eastAsia"/>
                <w:sz w:val="32"/>
                <w:szCs w:val="32"/>
                <w:lang w:eastAsia="zh-Hans"/>
              </w:rPr>
              <w:t>课时</w:t>
            </w:r>
          </w:p>
        </w:tc>
      </w:tr>
      <w:tr w:rsidR="006B56B8" w14:paraId="5333A4F9" w14:textId="77777777">
        <w:trPr>
          <w:jc w:val="center"/>
        </w:trPr>
        <w:tc>
          <w:tcPr>
            <w:tcW w:w="4386" w:type="dxa"/>
          </w:tcPr>
          <w:p w14:paraId="57C02D48"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Hans"/>
              </w:rPr>
            </w:pPr>
            <w:r>
              <w:rPr>
                <w:rFonts w:ascii="华文仿宋" w:eastAsia="华文仿宋" w:hAnsi="华文仿宋" w:cs="华文仿宋" w:hint="eastAsia"/>
                <w:sz w:val="32"/>
                <w:szCs w:val="32"/>
                <w:lang w:eastAsia="zh-Hans"/>
              </w:rPr>
              <w:t>单个项目人数</w:t>
            </w:r>
          </w:p>
        </w:tc>
        <w:tc>
          <w:tcPr>
            <w:tcW w:w="3397" w:type="dxa"/>
          </w:tcPr>
          <w:p w14:paraId="0296186C"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Hans"/>
              </w:rPr>
            </w:pPr>
            <w:r>
              <w:rPr>
                <w:rFonts w:ascii="华文仿宋" w:eastAsia="华文仿宋" w:hAnsi="华文仿宋" w:cs="华文仿宋" w:hint="eastAsia"/>
                <w:sz w:val="32"/>
                <w:szCs w:val="32"/>
                <w:lang w:eastAsia="zh-Hans"/>
              </w:rPr>
              <w:t>不超过</w:t>
            </w:r>
            <w:r>
              <w:rPr>
                <w:rFonts w:ascii="华文仿宋" w:eastAsia="华文仿宋" w:hAnsi="华文仿宋" w:cs="华文仿宋" w:hint="eastAsia"/>
                <w:sz w:val="32"/>
                <w:szCs w:val="32"/>
                <w:lang w:eastAsia="zh-CN"/>
              </w:rPr>
              <w:t>12</w:t>
            </w:r>
            <w:r>
              <w:rPr>
                <w:rFonts w:ascii="华文仿宋" w:eastAsia="华文仿宋" w:hAnsi="华文仿宋" w:cs="华文仿宋"/>
                <w:sz w:val="32"/>
                <w:szCs w:val="32"/>
                <w:lang w:eastAsia="zh-Hans"/>
              </w:rPr>
              <w:t>0</w:t>
            </w:r>
            <w:r>
              <w:rPr>
                <w:rFonts w:ascii="华文仿宋" w:eastAsia="华文仿宋" w:hAnsi="华文仿宋" w:cs="华文仿宋" w:hint="eastAsia"/>
                <w:sz w:val="32"/>
                <w:szCs w:val="32"/>
                <w:lang w:eastAsia="zh-Hans"/>
              </w:rPr>
              <w:t>人</w:t>
            </w:r>
          </w:p>
        </w:tc>
      </w:tr>
      <w:tr w:rsidR="006B56B8" w14:paraId="1A58D54F" w14:textId="77777777">
        <w:trPr>
          <w:jc w:val="center"/>
        </w:trPr>
        <w:tc>
          <w:tcPr>
            <w:tcW w:w="4386" w:type="dxa"/>
          </w:tcPr>
          <w:p w14:paraId="7F4CD812"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Hans"/>
              </w:rPr>
            </w:pPr>
            <w:r>
              <w:rPr>
                <w:rFonts w:ascii="华文仿宋" w:eastAsia="华文仿宋" w:hAnsi="华文仿宋" w:cs="华文仿宋" w:hint="eastAsia"/>
                <w:sz w:val="32"/>
                <w:szCs w:val="32"/>
                <w:lang w:eastAsia="zh-CN"/>
              </w:rPr>
              <w:t>科研基础与学术准备</w:t>
            </w:r>
          </w:p>
        </w:tc>
        <w:tc>
          <w:tcPr>
            <w:tcW w:w="3397" w:type="dxa"/>
          </w:tcPr>
          <w:p w14:paraId="420A25CC"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CN"/>
              </w:rPr>
            </w:pPr>
            <w:r>
              <w:rPr>
                <w:rFonts w:ascii="华文仿宋" w:eastAsia="华文仿宋" w:hAnsi="华文仿宋" w:cs="华文仿宋" w:hint="eastAsia"/>
                <w:sz w:val="32"/>
                <w:szCs w:val="32"/>
                <w:lang w:eastAsia="zh-CN"/>
              </w:rPr>
              <w:t>8课时</w:t>
            </w:r>
          </w:p>
        </w:tc>
      </w:tr>
      <w:tr w:rsidR="006B56B8" w14:paraId="76686FA9" w14:textId="77777777">
        <w:trPr>
          <w:jc w:val="center"/>
        </w:trPr>
        <w:tc>
          <w:tcPr>
            <w:tcW w:w="4386" w:type="dxa"/>
          </w:tcPr>
          <w:p w14:paraId="5CFBF524"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Hans"/>
              </w:rPr>
            </w:pPr>
            <w:r>
              <w:rPr>
                <w:rFonts w:ascii="华文仿宋" w:eastAsia="华文仿宋" w:hAnsi="华文仿宋" w:cs="华文仿宋" w:hint="eastAsia"/>
                <w:sz w:val="32"/>
                <w:szCs w:val="32"/>
                <w:lang w:eastAsia="zh-CN"/>
              </w:rPr>
              <w:t>研究方法与数据分析</w:t>
            </w:r>
          </w:p>
        </w:tc>
        <w:tc>
          <w:tcPr>
            <w:tcW w:w="3397" w:type="dxa"/>
          </w:tcPr>
          <w:p w14:paraId="48F83DD2"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Hans"/>
              </w:rPr>
            </w:pPr>
            <w:r>
              <w:rPr>
                <w:rFonts w:ascii="华文仿宋" w:eastAsia="华文仿宋" w:hAnsi="华文仿宋" w:cs="华文仿宋" w:hint="eastAsia"/>
                <w:sz w:val="32"/>
                <w:szCs w:val="32"/>
                <w:lang w:eastAsia="zh-CN"/>
              </w:rPr>
              <w:t>8</w:t>
            </w:r>
            <w:r>
              <w:rPr>
                <w:rFonts w:ascii="华文仿宋" w:eastAsia="华文仿宋" w:hAnsi="华文仿宋" w:cs="华文仿宋" w:hint="eastAsia"/>
                <w:sz w:val="32"/>
                <w:szCs w:val="32"/>
                <w:lang w:eastAsia="zh-Hans"/>
              </w:rPr>
              <w:t>课时</w:t>
            </w:r>
          </w:p>
        </w:tc>
      </w:tr>
      <w:tr w:rsidR="006B56B8" w14:paraId="56035C17" w14:textId="77777777">
        <w:trPr>
          <w:jc w:val="center"/>
        </w:trPr>
        <w:tc>
          <w:tcPr>
            <w:tcW w:w="4386" w:type="dxa"/>
          </w:tcPr>
          <w:p w14:paraId="1F90A673"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CN"/>
              </w:rPr>
            </w:pPr>
            <w:r>
              <w:rPr>
                <w:rFonts w:ascii="华文仿宋" w:eastAsia="华文仿宋" w:hAnsi="华文仿宋" w:cs="华文仿宋" w:hint="eastAsia"/>
                <w:sz w:val="32"/>
                <w:szCs w:val="32"/>
                <w:lang w:eastAsia="zh-CN"/>
              </w:rPr>
              <w:t>科研实践与发展</w:t>
            </w:r>
          </w:p>
        </w:tc>
        <w:tc>
          <w:tcPr>
            <w:tcW w:w="3397" w:type="dxa"/>
          </w:tcPr>
          <w:p w14:paraId="0B4E4D97"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Hans"/>
              </w:rPr>
            </w:pPr>
            <w:r>
              <w:rPr>
                <w:rFonts w:ascii="华文仿宋" w:eastAsia="华文仿宋" w:hAnsi="华文仿宋" w:cs="华文仿宋" w:hint="eastAsia"/>
                <w:sz w:val="32"/>
                <w:szCs w:val="32"/>
                <w:lang w:eastAsia="zh-CN"/>
              </w:rPr>
              <w:t>8</w:t>
            </w:r>
            <w:r>
              <w:rPr>
                <w:rFonts w:ascii="华文仿宋" w:eastAsia="华文仿宋" w:hAnsi="华文仿宋" w:cs="华文仿宋" w:hint="eastAsia"/>
                <w:sz w:val="32"/>
                <w:szCs w:val="32"/>
                <w:lang w:eastAsia="zh-Hans"/>
              </w:rPr>
              <w:t>课时</w:t>
            </w:r>
          </w:p>
        </w:tc>
      </w:tr>
      <w:tr w:rsidR="006B56B8" w14:paraId="5B70DE34" w14:textId="77777777">
        <w:trPr>
          <w:jc w:val="center"/>
        </w:trPr>
        <w:tc>
          <w:tcPr>
            <w:tcW w:w="4386" w:type="dxa"/>
          </w:tcPr>
          <w:p w14:paraId="59F0CE13"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Hans"/>
              </w:rPr>
            </w:pPr>
            <w:r>
              <w:rPr>
                <w:rFonts w:ascii="华文仿宋" w:eastAsia="华文仿宋" w:hAnsi="华文仿宋" w:cs="华文仿宋" w:hint="eastAsia"/>
                <w:sz w:val="32"/>
                <w:szCs w:val="32"/>
                <w:lang w:eastAsia="zh-CN"/>
              </w:rPr>
              <w:t>全球胜任力培养</w:t>
            </w:r>
          </w:p>
        </w:tc>
        <w:tc>
          <w:tcPr>
            <w:tcW w:w="3397" w:type="dxa"/>
          </w:tcPr>
          <w:p w14:paraId="061E8214"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Hans"/>
              </w:rPr>
            </w:pPr>
            <w:r>
              <w:rPr>
                <w:rFonts w:ascii="华文仿宋" w:eastAsia="华文仿宋" w:hAnsi="华文仿宋" w:cs="华文仿宋" w:hint="eastAsia"/>
                <w:sz w:val="32"/>
                <w:szCs w:val="32"/>
                <w:lang w:eastAsia="zh-CN"/>
              </w:rPr>
              <w:t>8</w:t>
            </w:r>
            <w:r>
              <w:rPr>
                <w:rFonts w:ascii="华文仿宋" w:eastAsia="华文仿宋" w:hAnsi="华文仿宋" w:cs="华文仿宋" w:hint="eastAsia"/>
                <w:sz w:val="32"/>
                <w:szCs w:val="32"/>
                <w:lang w:eastAsia="zh-Hans"/>
              </w:rPr>
              <w:t>课时</w:t>
            </w:r>
          </w:p>
        </w:tc>
      </w:tr>
      <w:bookmarkEnd w:id="0"/>
    </w:tbl>
    <w:p w14:paraId="14095FCA" w14:textId="77777777" w:rsidR="006B56B8" w:rsidRDefault="006B56B8">
      <w:pPr>
        <w:pStyle w:val="a5"/>
        <w:adjustRightInd w:val="0"/>
        <w:snapToGrid w:val="0"/>
        <w:spacing w:before="0" w:beforeAutospacing="0" w:after="0" w:afterAutospacing="0" w:line="560" w:lineRule="exact"/>
        <w:ind w:firstLine="420"/>
        <w:jc w:val="both"/>
        <w:rPr>
          <w:rFonts w:ascii="仿宋_GB2312" w:eastAsia="仿宋_GB2312" w:hAnsi="仿宋" w:cs="仿宋_GB2312" w:hint="eastAsia"/>
          <w:sz w:val="32"/>
          <w:szCs w:val="32"/>
          <w:lang w:eastAsia="zh-CN"/>
        </w:rPr>
      </w:pPr>
    </w:p>
    <w:p w14:paraId="46AC7544" w14:textId="77777777" w:rsidR="006B56B8" w:rsidRDefault="00000000">
      <w:pPr>
        <w:pStyle w:val="a5"/>
        <w:adjustRightInd w:val="0"/>
        <w:snapToGrid w:val="0"/>
        <w:spacing w:before="0" w:beforeAutospacing="0" w:after="0" w:afterAutospacing="0" w:line="560" w:lineRule="exact"/>
        <w:ind w:firstLine="420"/>
        <w:jc w:val="both"/>
        <w:rPr>
          <w:rFonts w:ascii="黑体" w:eastAsia="黑体" w:hAnsi="黑体" w:cs="黑体" w:hint="eastAsia"/>
          <w:b/>
          <w:bCs/>
          <w:color w:val="262626" w:themeColor="text1" w:themeTint="D9"/>
          <w:sz w:val="32"/>
          <w:szCs w:val="32"/>
          <w:lang w:eastAsia="zh-Hans"/>
        </w:rPr>
      </w:pPr>
      <w:r>
        <w:rPr>
          <w:rFonts w:ascii="仿宋_GB2312" w:eastAsia="仿宋_GB2312" w:hAnsi="仿宋" w:cs="仿宋_GB2312" w:hint="eastAsia"/>
          <w:sz w:val="32"/>
          <w:szCs w:val="32"/>
          <w:lang w:eastAsia="zh-CN"/>
        </w:rPr>
        <w:t>完成第一阶段课程的学习并通过相关测试后，确认第二</w:t>
      </w:r>
      <w:r>
        <w:rPr>
          <w:rFonts w:ascii="Times New Roman" w:eastAsia="仿宋_GB2312" w:hAnsi="Times New Roman" w:hint="eastAsia"/>
          <w:sz w:val="32"/>
          <w:szCs w:val="32"/>
          <w:lang w:eastAsia="zh-CN"/>
        </w:rPr>
        <w:t>阶段课程与奖学金名额申请。</w:t>
      </w:r>
    </w:p>
    <w:tbl>
      <w:tblPr>
        <w:tblStyle w:val="a7"/>
        <w:tblW w:w="0" w:type="auto"/>
        <w:jc w:val="center"/>
        <w:tblLook w:val="04A0" w:firstRow="1" w:lastRow="0" w:firstColumn="1" w:lastColumn="0" w:noHBand="0" w:noVBand="1"/>
      </w:tblPr>
      <w:tblGrid>
        <w:gridCol w:w="3073"/>
        <w:gridCol w:w="4710"/>
      </w:tblGrid>
      <w:tr w:rsidR="006B56B8" w14:paraId="77A2D23A" w14:textId="77777777">
        <w:trPr>
          <w:jc w:val="center"/>
        </w:trPr>
        <w:tc>
          <w:tcPr>
            <w:tcW w:w="7783" w:type="dxa"/>
            <w:gridSpan w:val="2"/>
          </w:tcPr>
          <w:p w14:paraId="611B83F9" w14:textId="77777777" w:rsidR="006B56B8" w:rsidRDefault="00000000">
            <w:pPr>
              <w:adjustRightInd w:val="0"/>
              <w:snapToGrid w:val="0"/>
              <w:spacing w:line="420" w:lineRule="exact"/>
              <w:contextualSpacing/>
              <w:jc w:val="center"/>
              <w:rPr>
                <w:rFonts w:ascii="华文仿宋" w:eastAsia="华文仿宋" w:hAnsi="华文仿宋" w:cs="华文仿宋" w:hint="eastAsia"/>
                <w:sz w:val="32"/>
                <w:szCs w:val="32"/>
                <w:lang w:eastAsia="zh-CN"/>
              </w:rPr>
            </w:pPr>
            <w:r>
              <w:rPr>
                <w:rFonts w:eastAsia="仿宋_GB2312" w:hint="eastAsia"/>
                <w:sz w:val="32"/>
                <w:szCs w:val="32"/>
                <w:lang w:eastAsia="zh-CN"/>
              </w:rPr>
              <w:t>第二阶段：寒暑</w:t>
            </w:r>
            <w:proofErr w:type="gramStart"/>
            <w:r>
              <w:rPr>
                <w:rFonts w:eastAsia="仿宋_GB2312" w:hint="eastAsia"/>
                <w:sz w:val="32"/>
                <w:szCs w:val="32"/>
                <w:lang w:eastAsia="zh-CN"/>
              </w:rPr>
              <w:t>期实践</w:t>
            </w:r>
            <w:proofErr w:type="gramEnd"/>
            <w:r>
              <w:rPr>
                <w:rFonts w:eastAsia="仿宋_GB2312" w:hint="eastAsia"/>
                <w:sz w:val="32"/>
                <w:szCs w:val="32"/>
                <w:lang w:eastAsia="zh-CN"/>
              </w:rPr>
              <w:t>核心课程</w:t>
            </w:r>
          </w:p>
        </w:tc>
      </w:tr>
      <w:tr w:rsidR="006B56B8" w14:paraId="1E612FEA" w14:textId="77777777">
        <w:trPr>
          <w:trHeight w:val="507"/>
          <w:jc w:val="center"/>
        </w:trPr>
        <w:tc>
          <w:tcPr>
            <w:tcW w:w="3073" w:type="dxa"/>
          </w:tcPr>
          <w:p w14:paraId="3C67F50E"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Hans"/>
              </w:rPr>
            </w:pPr>
            <w:r>
              <w:rPr>
                <w:rFonts w:ascii="华文仿宋" w:eastAsia="华文仿宋" w:hAnsi="华文仿宋" w:cs="华文仿宋" w:hint="eastAsia"/>
                <w:sz w:val="32"/>
                <w:szCs w:val="32"/>
                <w:lang w:eastAsia="zh-Hans"/>
              </w:rPr>
              <w:t>项目指导周期</w:t>
            </w:r>
          </w:p>
        </w:tc>
        <w:tc>
          <w:tcPr>
            <w:tcW w:w="4710" w:type="dxa"/>
          </w:tcPr>
          <w:p w14:paraId="7B30E8D5"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CN"/>
              </w:rPr>
            </w:pPr>
            <w:r>
              <w:rPr>
                <w:rFonts w:ascii="华文仿宋" w:eastAsia="华文仿宋" w:hAnsi="华文仿宋" w:cs="华文仿宋"/>
                <w:sz w:val="32"/>
                <w:szCs w:val="32"/>
                <w:lang w:eastAsia="zh-Hans"/>
              </w:rPr>
              <w:t>6</w:t>
            </w:r>
            <w:r>
              <w:rPr>
                <w:rFonts w:ascii="华文仿宋" w:eastAsia="华文仿宋" w:hAnsi="华文仿宋" w:cs="华文仿宋" w:hint="eastAsia"/>
                <w:sz w:val="32"/>
                <w:szCs w:val="32"/>
                <w:lang w:eastAsia="zh-Hans"/>
              </w:rPr>
              <w:t>周</w:t>
            </w:r>
            <w:r>
              <w:rPr>
                <w:rFonts w:ascii="华文仿宋" w:eastAsia="华文仿宋" w:hAnsi="华文仿宋" w:cs="华文仿宋"/>
                <w:sz w:val="32"/>
                <w:szCs w:val="32"/>
                <w:lang w:eastAsia="zh-Hans"/>
              </w:rPr>
              <w:t>（</w:t>
            </w:r>
            <w:r>
              <w:rPr>
                <w:rFonts w:ascii="华文仿宋" w:eastAsia="华文仿宋" w:hAnsi="华文仿宋" w:cs="华文仿宋" w:hint="eastAsia"/>
                <w:sz w:val="32"/>
                <w:szCs w:val="32"/>
                <w:lang w:eastAsia="zh-CN"/>
              </w:rPr>
              <w:t>2</w:t>
            </w:r>
            <w:r>
              <w:rPr>
                <w:rFonts w:ascii="华文仿宋" w:eastAsia="华文仿宋" w:hAnsi="华文仿宋" w:cs="华文仿宋" w:hint="eastAsia"/>
                <w:sz w:val="32"/>
                <w:szCs w:val="32"/>
                <w:lang w:eastAsia="zh-Hans"/>
              </w:rPr>
              <w:t>周</w:t>
            </w:r>
            <w:r>
              <w:rPr>
                <w:rFonts w:ascii="华文仿宋" w:eastAsia="华文仿宋" w:hAnsi="华文仿宋" w:cs="华文仿宋" w:hint="eastAsia"/>
                <w:sz w:val="32"/>
                <w:szCs w:val="32"/>
                <w:lang w:eastAsia="zh-CN"/>
              </w:rPr>
              <w:t>基地校区实践</w:t>
            </w:r>
            <w:r>
              <w:rPr>
                <w:rFonts w:ascii="华文仿宋" w:eastAsia="华文仿宋" w:hAnsi="华文仿宋" w:cs="华文仿宋"/>
                <w:sz w:val="32"/>
                <w:szCs w:val="32"/>
                <w:lang w:eastAsia="zh-Hans"/>
              </w:rPr>
              <w:t>）</w:t>
            </w:r>
          </w:p>
        </w:tc>
      </w:tr>
      <w:tr w:rsidR="006B56B8" w14:paraId="19201F5C" w14:textId="77777777">
        <w:trPr>
          <w:jc w:val="center"/>
        </w:trPr>
        <w:tc>
          <w:tcPr>
            <w:tcW w:w="3073" w:type="dxa"/>
          </w:tcPr>
          <w:p w14:paraId="1177D34A"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CN"/>
              </w:rPr>
            </w:pPr>
            <w:r>
              <w:rPr>
                <w:rFonts w:ascii="华文仿宋" w:eastAsia="华文仿宋" w:hAnsi="华文仿宋" w:cs="华文仿宋" w:hint="eastAsia"/>
                <w:sz w:val="32"/>
                <w:szCs w:val="32"/>
                <w:lang w:eastAsia="zh-Hans"/>
              </w:rPr>
              <w:t>项目指导课时</w:t>
            </w:r>
          </w:p>
        </w:tc>
        <w:tc>
          <w:tcPr>
            <w:tcW w:w="4710" w:type="dxa"/>
          </w:tcPr>
          <w:p w14:paraId="3CF188F6"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CN"/>
              </w:rPr>
            </w:pPr>
            <w:r>
              <w:rPr>
                <w:rFonts w:ascii="华文仿宋" w:eastAsia="华文仿宋" w:hAnsi="华文仿宋" w:cs="华文仿宋"/>
                <w:sz w:val="32"/>
                <w:szCs w:val="32"/>
              </w:rPr>
              <w:t>32</w:t>
            </w:r>
            <w:r>
              <w:rPr>
                <w:rFonts w:ascii="华文仿宋" w:eastAsia="华文仿宋" w:hAnsi="华文仿宋" w:cs="华文仿宋" w:hint="eastAsia"/>
                <w:sz w:val="32"/>
                <w:szCs w:val="32"/>
                <w:lang w:eastAsia="zh-Hans"/>
              </w:rPr>
              <w:t>课时指导</w:t>
            </w:r>
            <w:r>
              <w:rPr>
                <w:rFonts w:ascii="华文仿宋" w:eastAsia="华文仿宋" w:hAnsi="华文仿宋" w:cs="华文仿宋"/>
                <w:sz w:val="32"/>
                <w:szCs w:val="32"/>
                <w:lang w:eastAsia="zh-Hans"/>
              </w:rPr>
              <w:t>+32</w:t>
            </w:r>
            <w:r>
              <w:rPr>
                <w:rFonts w:ascii="华文仿宋" w:eastAsia="华文仿宋" w:hAnsi="华文仿宋" w:cs="华文仿宋" w:hint="eastAsia"/>
                <w:sz w:val="32"/>
                <w:szCs w:val="32"/>
                <w:lang w:eastAsia="zh-Hans"/>
              </w:rPr>
              <w:t>课时辅导</w:t>
            </w:r>
          </w:p>
        </w:tc>
      </w:tr>
      <w:tr w:rsidR="006B56B8" w14:paraId="2776E00B" w14:textId="77777777">
        <w:trPr>
          <w:jc w:val="center"/>
        </w:trPr>
        <w:tc>
          <w:tcPr>
            <w:tcW w:w="3073" w:type="dxa"/>
          </w:tcPr>
          <w:p w14:paraId="005FC5AC"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Hans"/>
              </w:rPr>
            </w:pPr>
            <w:r>
              <w:rPr>
                <w:rFonts w:ascii="华文仿宋" w:eastAsia="华文仿宋" w:hAnsi="华文仿宋" w:cs="华文仿宋" w:hint="eastAsia"/>
                <w:sz w:val="32"/>
                <w:szCs w:val="32"/>
                <w:lang w:eastAsia="zh-Hans"/>
              </w:rPr>
              <w:t>单个项目人数</w:t>
            </w:r>
          </w:p>
        </w:tc>
        <w:tc>
          <w:tcPr>
            <w:tcW w:w="4710" w:type="dxa"/>
          </w:tcPr>
          <w:p w14:paraId="752F0244"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Hans"/>
              </w:rPr>
            </w:pPr>
            <w:r>
              <w:rPr>
                <w:rFonts w:ascii="华文仿宋" w:eastAsia="华文仿宋" w:hAnsi="华文仿宋" w:cs="华文仿宋" w:hint="eastAsia"/>
                <w:sz w:val="32"/>
                <w:szCs w:val="32"/>
                <w:lang w:eastAsia="zh-Hans"/>
              </w:rPr>
              <w:t>不超过</w:t>
            </w:r>
            <w:r>
              <w:rPr>
                <w:rFonts w:ascii="华文仿宋" w:eastAsia="华文仿宋" w:hAnsi="华文仿宋" w:cs="华文仿宋"/>
                <w:sz w:val="32"/>
                <w:szCs w:val="32"/>
                <w:lang w:eastAsia="zh-Hans"/>
              </w:rPr>
              <w:t>30</w:t>
            </w:r>
            <w:r>
              <w:rPr>
                <w:rFonts w:ascii="华文仿宋" w:eastAsia="华文仿宋" w:hAnsi="华文仿宋" w:cs="华文仿宋" w:hint="eastAsia"/>
                <w:sz w:val="32"/>
                <w:szCs w:val="32"/>
                <w:lang w:eastAsia="zh-Hans"/>
              </w:rPr>
              <w:t>人</w:t>
            </w:r>
          </w:p>
        </w:tc>
      </w:tr>
      <w:tr w:rsidR="006B56B8" w14:paraId="56D30FBD" w14:textId="77777777">
        <w:trPr>
          <w:jc w:val="center"/>
        </w:trPr>
        <w:tc>
          <w:tcPr>
            <w:tcW w:w="3073" w:type="dxa"/>
          </w:tcPr>
          <w:p w14:paraId="167DD918"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CN"/>
              </w:rPr>
            </w:pPr>
            <w:r>
              <w:rPr>
                <w:rFonts w:ascii="华文仿宋" w:eastAsia="华文仿宋" w:hAnsi="华文仿宋" w:cs="华文仿宋" w:hint="eastAsia"/>
                <w:sz w:val="32"/>
                <w:szCs w:val="32"/>
                <w:lang w:eastAsia="zh-Hans"/>
              </w:rPr>
              <w:t>科研先导工具课程</w:t>
            </w:r>
          </w:p>
        </w:tc>
        <w:tc>
          <w:tcPr>
            <w:tcW w:w="4710" w:type="dxa"/>
          </w:tcPr>
          <w:p w14:paraId="74FE320D"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Hans"/>
              </w:rPr>
            </w:pPr>
            <w:r>
              <w:rPr>
                <w:rFonts w:ascii="华文仿宋" w:eastAsia="华文仿宋" w:hAnsi="华文仿宋" w:cs="华文仿宋"/>
                <w:sz w:val="32"/>
                <w:szCs w:val="32"/>
              </w:rPr>
              <w:t>120</w:t>
            </w:r>
            <w:r>
              <w:rPr>
                <w:rFonts w:ascii="华文仿宋" w:eastAsia="华文仿宋" w:hAnsi="华文仿宋" w:cs="华文仿宋" w:hint="eastAsia"/>
                <w:sz w:val="32"/>
                <w:szCs w:val="32"/>
                <w:lang w:eastAsia="zh-Hans"/>
              </w:rPr>
              <w:t>课时</w:t>
            </w:r>
          </w:p>
        </w:tc>
      </w:tr>
      <w:tr w:rsidR="006B56B8" w14:paraId="140C3A96" w14:textId="77777777">
        <w:trPr>
          <w:jc w:val="center"/>
        </w:trPr>
        <w:tc>
          <w:tcPr>
            <w:tcW w:w="3073" w:type="dxa"/>
          </w:tcPr>
          <w:p w14:paraId="7A0F989A"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Hans"/>
              </w:rPr>
            </w:pPr>
            <w:r>
              <w:rPr>
                <w:rFonts w:ascii="华文仿宋" w:eastAsia="华文仿宋" w:hAnsi="华文仿宋" w:cs="华文仿宋" w:hint="eastAsia"/>
                <w:sz w:val="32"/>
                <w:szCs w:val="32"/>
                <w:lang w:eastAsia="zh-Hans"/>
              </w:rPr>
              <w:t>科研先导答疑课程</w:t>
            </w:r>
          </w:p>
        </w:tc>
        <w:tc>
          <w:tcPr>
            <w:tcW w:w="4710" w:type="dxa"/>
          </w:tcPr>
          <w:p w14:paraId="435E4F12"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CN"/>
              </w:rPr>
            </w:pPr>
            <w:r>
              <w:rPr>
                <w:rFonts w:ascii="华文仿宋" w:eastAsia="华文仿宋" w:hAnsi="华文仿宋" w:cs="华文仿宋" w:hint="eastAsia"/>
                <w:sz w:val="32"/>
                <w:szCs w:val="32"/>
                <w:lang w:eastAsia="zh-Hans"/>
              </w:rPr>
              <w:t>根据学习进度安排</w:t>
            </w:r>
          </w:p>
        </w:tc>
      </w:tr>
      <w:tr w:rsidR="006B56B8" w14:paraId="41CD3385" w14:textId="77777777">
        <w:trPr>
          <w:jc w:val="center"/>
        </w:trPr>
        <w:tc>
          <w:tcPr>
            <w:tcW w:w="3073" w:type="dxa"/>
          </w:tcPr>
          <w:p w14:paraId="34304630"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Hans"/>
              </w:rPr>
            </w:pPr>
            <w:r>
              <w:rPr>
                <w:rFonts w:ascii="华文仿宋" w:eastAsia="华文仿宋" w:hAnsi="华文仿宋" w:cs="华文仿宋" w:hint="eastAsia"/>
                <w:sz w:val="32"/>
                <w:szCs w:val="32"/>
                <w:lang w:eastAsia="zh-Hans"/>
              </w:rPr>
              <w:t>教授科研指导课程</w:t>
            </w:r>
          </w:p>
        </w:tc>
        <w:tc>
          <w:tcPr>
            <w:tcW w:w="4710" w:type="dxa"/>
          </w:tcPr>
          <w:p w14:paraId="3B017408"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Hans"/>
              </w:rPr>
            </w:pPr>
            <w:r>
              <w:rPr>
                <w:rFonts w:ascii="华文仿宋" w:eastAsia="华文仿宋" w:hAnsi="华文仿宋" w:cs="华文仿宋"/>
                <w:sz w:val="32"/>
                <w:szCs w:val="32"/>
              </w:rPr>
              <w:t>16</w:t>
            </w:r>
            <w:r>
              <w:rPr>
                <w:rFonts w:ascii="华文仿宋" w:eastAsia="华文仿宋" w:hAnsi="华文仿宋" w:cs="华文仿宋" w:hint="eastAsia"/>
                <w:sz w:val="32"/>
                <w:szCs w:val="32"/>
                <w:lang w:eastAsia="zh-Hans"/>
              </w:rPr>
              <w:t>课时</w:t>
            </w:r>
          </w:p>
        </w:tc>
      </w:tr>
      <w:tr w:rsidR="006B56B8" w14:paraId="08B8FEFD" w14:textId="77777777">
        <w:trPr>
          <w:jc w:val="center"/>
        </w:trPr>
        <w:tc>
          <w:tcPr>
            <w:tcW w:w="3073" w:type="dxa"/>
          </w:tcPr>
          <w:p w14:paraId="783E3C45"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CN"/>
              </w:rPr>
            </w:pPr>
            <w:r>
              <w:rPr>
                <w:rFonts w:ascii="华文仿宋" w:eastAsia="华文仿宋" w:hAnsi="华文仿宋" w:cs="华文仿宋" w:hint="eastAsia"/>
                <w:sz w:val="32"/>
                <w:szCs w:val="32"/>
                <w:lang w:eastAsia="zh-Hans"/>
              </w:rPr>
              <w:t>教授论文指导课程</w:t>
            </w:r>
          </w:p>
        </w:tc>
        <w:tc>
          <w:tcPr>
            <w:tcW w:w="4710" w:type="dxa"/>
          </w:tcPr>
          <w:p w14:paraId="069B23CC"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Hans"/>
              </w:rPr>
            </w:pPr>
            <w:r>
              <w:rPr>
                <w:rFonts w:ascii="华文仿宋" w:eastAsia="华文仿宋" w:hAnsi="华文仿宋" w:cs="华文仿宋"/>
                <w:sz w:val="32"/>
                <w:szCs w:val="32"/>
              </w:rPr>
              <w:t>6</w:t>
            </w:r>
            <w:r>
              <w:rPr>
                <w:rFonts w:ascii="华文仿宋" w:eastAsia="华文仿宋" w:hAnsi="华文仿宋" w:cs="华文仿宋" w:hint="eastAsia"/>
                <w:sz w:val="32"/>
                <w:szCs w:val="32"/>
                <w:lang w:eastAsia="zh-Hans"/>
              </w:rPr>
              <w:t>课时</w:t>
            </w:r>
          </w:p>
        </w:tc>
      </w:tr>
      <w:tr w:rsidR="006B56B8" w14:paraId="284B6105" w14:textId="77777777">
        <w:trPr>
          <w:jc w:val="center"/>
        </w:trPr>
        <w:tc>
          <w:tcPr>
            <w:tcW w:w="3073" w:type="dxa"/>
          </w:tcPr>
          <w:p w14:paraId="3C1AD407"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Hans"/>
              </w:rPr>
            </w:pPr>
            <w:r>
              <w:rPr>
                <w:rFonts w:ascii="华文仿宋" w:eastAsia="华文仿宋" w:hAnsi="华文仿宋" w:cs="华文仿宋" w:hint="eastAsia"/>
                <w:sz w:val="32"/>
                <w:szCs w:val="32"/>
                <w:lang w:eastAsia="zh-Hans"/>
              </w:rPr>
              <w:t>产业导师指导课程</w:t>
            </w:r>
          </w:p>
        </w:tc>
        <w:tc>
          <w:tcPr>
            <w:tcW w:w="4710" w:type="dxa"/>
          </w:tcPr>
          <w:p w14:paraId="6C44D925"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Hans"/>
              </w:rPr>
            </w:pPr>
            <w:r>
              <w:rPr>
                <w:rFonts w:ascii="华文仿宋" w:eastAsia="华文仿宋" w:hAnsi="华文仿宋" w:cs="华文仿宋"/>
                <w:sz w:val="32"/>
                <w:szCs w:val="32"/>
              </w:rPr>
              <w:t>8</w:t>
            </w:r>
            <w:r>
              <w:rPr>
                <w:rFonts w:ascii="华文仿宋" w:eastAsia="华文仿宋" w:hAnsi="华文仿宋" w:cs="华文仿宋" w:hint="eastAsia"/>
                <w:sz w:val="32"/>
                <w:szCs w:val="32"/>
                <w:lang w:eastAsia="zh-Hans"/>
              </w:rPr>
              <w:t>课时</w:t>
            </w:r>
          </w:p>
        </w:tc>
      </w:tr>
      <w:tr w:rsidR="006B56B8" w14:paraId="77A397FC" w14:textId="77777777">
        <w:trPr>
          <w:jc w:val="center"/>
        </w:trPr>
        <w:tc>
          <w:tcPr>
            <w:tcW w:w="3073" w:type="dxa"/>
          </w:tcPr>
          <w:p w14:paraId="6ED5CAF7"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Hans"/>
              </w:rPr>
            </w:pPr>
            <w:r>
              <w:rPr>
                <w:rFonts w:ascii="华文仿宋" w:eastAsia="华文仿宋" w:hAnsi="华文仿宋" w:cs="华文仿宋" w:hint="eastAsia"/>
                <w:sz w:val="32"/>
                <w:szCs w:val="32"/>
                <w:lang w:eastAsia="zh-Hans"/>
              </w:rPr>
              <w:t>学职规划指导课程</w:t>
            </w:r>
          </w:p>
        </w:tc>
        <w:tc>
          <w:tcPr>
            <w:tcW w:w="4710" w:type="dxa"/>
          </w:tcPr>
          <w:p w14:paraId="1AD850E1"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Hans"/>
              </w:rPr>
            </w:pPr>
            <w:r>
              <w:rPr>
                <w:rFonts w:ascii="华文仿宋" w:eastAsia="华文仿宋" w:hAnsi="华文仿宋" w:cs="华文仿宋"/>
                <w:sz w:val="32"/>
                <w:szCs w:val="32"/>
              </w:rPr>
              <w:t>2</w:t>
            </w:r>
            <w:r>
              <w:rPr>
                <w:rFonts w:ascii="华文仿宋" w:eastAsia="华文仿宋" w:hAnsi="华文仿宋" w:cs="华文仿宋" w:hint="eastAsia"/>
                <w:sz w:val="32"/>
                <w:szCs w:val="32"/>
                <w:lang w:eastAsia="zh-Hans"/>
              </w:rPr>
              <w:t>课时</w:t>
            </w:r>
          </w:p>
        </w:tc>
      </w:tr>
      <w:tr w:rsidR="006B56B8" w14:paraId="7974A946" w14:textId="77777777">
        <w:trPr>
          <w:jc w:val="center"/>
        </w:trPr>
        <w:tc>
          <w:tcPr>
            <w:tcW w:w="3073" w:type="dxa"/>
          </w:tcPr>
          <w:p w14:paraId="5A0A8CFD" w14:textId="77777777" w:rsidR="006B56B8" w:rsidRDefault="00000000">
            <w:pPr>
              <w:adjustRightInd w:val="0"/>
              <w:snapToGrid w:val="0"/>
              <w:spacing w:line="420" w:lineRule="exact"/>
              <w:contextualSpacing/>
              <w:rPr>
                <w:rFonts w:ascii="华文仿宋" w:eastAsia="华文仿宋" w:hAnsi="华文仿宋" w:cs="华文仿宋" w:hint="eastAsia"/>
                <w:kern w:val="2"/>
                <w:sz w:val="32"/>
                <w:szCs w:val="32"/>
                <w:lang w:eastAsia="zh-Hans" w:bidi="ar-SA"/>
              </w:rPr>
            </w:pPr>
            <w:r>
              <w:rPr>
                <w:rFonts w:ascii="华文仿宋" w:eastAsia="华文仿宋" w:hAnsi="华文仿宋" w:cs="华文仿宋" w:hint="eastAsia"/>
                <w:sz w:val="32"/>
                <w:szCs w:val="32"/>
                <w:lang w:eastAsia="zh-Hans"/>
              </w:rPr>
              <w:t>助教科研辅导课程</w:t>
            </w:r>
          </w:p>
        </w:tc>
        <w:tc>
          <w:tcPr>
            <w:tcW w:w="4710" w:type="dxa"/>
          </w:tcPr>
          <w:p w14:paraId="61CFBC38"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Hans"/>
              </w:rPr>
            </w:pPr>
            <w:r>
              <w:rPr>
                <w:rFonts w:ascii="华文仿宋" w:eastAsia="华文仿宋" w:hAnsi="华文仿宋" w:cs="华文仿宋"/>
                <w:sz w:val="32"/>
                <w:szCs w:val="32"/>
              </w:rPr>
              <w:t>20</w:t>
            </w:r>
            <w:r>
              <w:rPr>
                <w:rFonts w:ascii="华文仿宋" w:eastAsia="华文仿宋" w:hAnsi="华文仿宋" w:cs="华文仿宋" w:hint="eastAsia"/>
                <w:sz w:val="32"/>
                <w:szCs w:val="32"/>
                <w:lang w:eastAsia="zh-Hans"/>
              </w:rPr>
              <w:t>课时</w:t>
            </w:r>
          </w:p>
        </w:tc>
      </w:tr>
      <w:tr w:rsidR="006B56B8" w14:paraId="32DE8A8A" w14:textId="77777777">
        <w:trPr>
          <w:trHeight w:val="393"/>
          <w:jc w:val="center"/>
        </w:trPr>
        <w:tc>
          <w:tcPr>
            <w:tcW w:w="3073" w:type="dxa"/>
          </w:tcPr>
          <w:p w14:paraId="0B8EE914" w14:textId="77777777" w:rsidR="006B56B8" w:rsidRDefault="00000000">
            <w:pPr>
              <w:adjustRightInd w:val="0"/>
              <w:snapToGrid w:val="0"/>
              <w:spacing w:line="420" w:lineRule="exact"/>
              <w:contextualSpacing/>
              <w:rPr>
                <w:rFonts w:ascii="华文仿宋" w:eastAsia="华文仿宋" w:hAnsi="华文仿宋" w:cs="华文仿宋" w:hint="eastAsia"/>
                <w:kern w:val="2"/>
                <w:sz w:val="32"/>
                <w:szCs w:val="32"/>
                <w:lang w:eastAsia="zh-Hans" w:bidi="ar-SA"/>
              </w:rPr>
            </w:pPr>
            <w:r>
              <w:rPr>
                <w:rFonts w:ascii="华文仿宋" w:eastAsia="华文仿宋" w:hAnsi="华文仿宋" w:cs="华文仿宋" w:hint="eastAsia"/>
                <w:sz w:val="32"/>
                <w:szCs w:val="32"/>
                <w:lang w:eastAsia="zh-Hans"/>
              </w:rPr>
              <w:lastRenderedPageBreak/>
              <w:t>助教论文辅导课程</w:t>
            </w:r>
          </w:p>
        </w:tc>
        <w:tc>
          <w:tcPr>
            <w:tcW w:w="4710" w:type="dxa"/>
          </w:tcPr>
          <w:p w14:paraId="0490677B"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Hans"/>
              </w:rPr>
            </w:pPr>
            <w:r>
              <w:rPr>
                <w:rFonts w:ascii="华文仿宋" w:eastAsia="华文仿宋" w:hAnsi="华文仿宋" w:cs="华文仿宋"/>
                <w:sz w:val="32"/>
                <w:szCs w:val="32"/>
              </w:rPr>
              <w:t>12</w:t>
            </w:r>
            <w:r>
              <w:rPr>
                <w:rFonts w:ascii="华文仿宋" w:eastAsia="华文仿宋" w:hAnsi="华文仿宋" w:cs="华文仿宋" w:hint="eastAsia"/>
                <w:sz w:val="32"/>
                <w:szCs w:val="32"/>
                <w:lang w:eastAsia="zh-Hans"/>
              </w:rPr>
              <w:t>课时</w:t>
            </w:r>
          </w:p>
        </w:tc>
      </w:tr>
      <w:tr w:rsidR="006B56B8" w14:paraId="042A0E4F" w14:textId="77777777">
        <w:trPr>
          <w:jc w:val="center"/>
        </w:trPr>
        <w:tc>
          <w:tcPr>
            <w:tcW w:w="3073" w:type="dxa"/>
          </w:tcPr>
          <w:p w14:paraId="1E759418" w14:textId="77777777" w:rsidR="006B56B8" w:rsidRDefault="00000000">
            <w:pPr>
              <w:adjustRightInd w:val="0"/>
              <w:snapToGrid w:val="0"/>
              <w:spacing w:line="420" w:lineRule="exact"/>
              <w:contextualSpacing/>
              <w:rPr>
                <w:rFonts w:ascii="华文仿宋" w:eastAsia="华文仿宋" w:hAnsi="华文仿宋" w:cs="华文仿宋" w:hint="eastAsia"/>
                <w:kern w:val="2"/>
                <w:sz w:val="32"/>
                <w:szCs w:val="32"/>
                <w:lang w:eastAsia="zh-Hans" w:bidi="ar-SA"/>
              </w:rPr>
            </w:pPr>
            <w:r>
              <w:rPr>
                <w:rFonts w:ascii="华文仿宋" w:eastAsia="华文仿宋" w:hAnsi="华文仿宋" w:cs="华文仿宋" w:hint="eastAsia"/>
                <w:sz w:val="32"/>
                <w:szCs w:val="32"/>
                <w:lang w:eastAsia="zh-Hans"/>
              </w:rPr>
              <w:t>学术服务辅导</w:t>
            </w:r>
          </w:p>
        </w:tc>
        <w:tc>
          <w:tcPr>
            <w:tcW w:w="4710" w:type="dxa"/>
          </w:tcPr>
          <w:p w14:paraId="1FBF2CE5"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Hans"/>
              </w:rPr>
            </w:pPr>
            <w:r>
              <w:rPr>
                <w:rFonts w:ascii="华文仿宋" w:eastAsia="华文仿宋" w:hAnsi="华文仿宋" w:cs="华文仿宋" w:hint="eastAsia"/>
                <w:sz w:val="32"/>
                <w:szCs w:val="32"/>
                <w:lang w:eastAsia="zh-Hans"/>
              </w:rPr>
              <w:t>根据学习进度安排</w:t>
            </w:r>
          </w:p>
        </w:tc>
      </w:tr>
      <w:tr w:rsidR="006B56B8" w14:paraId="24B6DBD8" w14:textId="77777777">
        <w:trPr>
          <w:jc w:val="center"/>
        </w:trPr>
        <w:tc>
          <w:tcPr>
            <w:tcW w:w="3073" w:type="dxa"/>
          </w:tcPr>
          <w:p w14:paraId="5C739A41" w14:textId="77777777" w:rsidR="006B56B8" w:rsidRDefault="00000000">
            <w:pPr>
              <w:adjustRightInd w:val="0"/>
              <w:snapToGrid w:val="0"/>
              <w:spacing w:line="420" w:lineRule="exact"/>
              <w:contextualSpacing/>
              <w:rPr>
                <w:rFonts w:ascii="华文仿宋" w:eastAsia="华文仿宋" w:hAnsi="华文仿宋" w:cs="华文仿宋" w:hint="eastAsia"/>
                <w:kern w:val="2"/>
                <w:sz w:val="32"/>
                <w:szCs w:val="32"/>
                <w:lang w:eastAsia="zh-Hans" w:bidi="ar-SA"/>
              </w:rPr>
            </w:pPr>
            <w:r>
              <w:rPr>
                <w:rFonts w:ascii="华文仿宋" w:eastAsia="华文仿宋" w:hAnsi="华文仿宋" w:cs="华文仿宋" w:hint="eastAsia"/>
                <w:sz w:val="32"/>
                <w:szCs w:val="32"/>
                <w:lang w:eastAsia="zh-Hans"/>
              </w:rPr>
              <w:t>课程服务辅导</w:t>
            </w:r>
          </w:p>
        </w:tc>
        <w:tc>
          <w:tcPr>
            <w:tcW w:w="4710" w:type="dxa"/>
          </w:tcPr>
          <w:p w14:paraId="59F19A3C" w14:textId="77777777" w:rsidR="006B56B8" w:rsidRDefault="00000000">
            <w:pPr>
              <w:adjustRightInd w:val="0"/>
              <w:snapToGrid w:val="0"/>
              <w:spacing w:line="420" w:lineRule="exact"/>
              <w:contextualSpacing/>
              <w:rPr>
                <w:rFonts w:ascii="华文仿宋" w:eastAsia="华文仿宋" w:hAnsi="华文仿宋" w:cs="华文仿宋" w:hint="eastAsia"/>
                <w:sz w:val="32"/>
                <w:szCs w:val="32"/>
                <w:lang w:eastAsia="zh-Hans"/>
              </w:rPr>
            </w:pPr>
            <w:r>
              <w:rPr>
                <w:rFonts w:ascii="华文仿宋" w:eastAsia="华文仿宋" w:hAnsi="华文仿宋" w:cs="华文仿宋" w:hint="eastAsia"/>
                <w:sz w:val="32"/>
                <w:szCs w:val="32"/>
                <w:lang w:eastAsia="zh-Hans"/>
              </w:rPr>
              <w:t>根据学习进度安排</w:t>
            </w:r>
          </w:p>
        </w:tc>
      </w:tr>
    </w:tbl>
    <w:p w14:paraId="161CC477" w14:textId="77777777" w:rsidR="006B56B8" w:rsidRDefault="00000000">
      <w:pPr>
        <w:pStyle w:val="a"/>
        <w:numPr>
          <w:ilvl w:val="0"/>
          <w:numId w:val="0"/>
        </w:numPr>
        <w:spacing w:line="288" w:lineRule="auto"/>
        <w:ind w:firstLineChars="200" w:firstLine="640"/>
        <w:rPr>
          <w:rFonts w:ascii="华文仿宋" w:eastAsia="华文仿宋" w:hAnsi="华文仿宋" w:cs="华文仿宋" w:hint="eastAsia"/>
          <w:sz w:val="32"/>
          <w:szCs w:val="32"/>
          <w:lang w:eastAsia="zh-Hans"/>
        </w:rPr>
      </w:pPr>
      <w:r>
        <w:rPr>
          <w:rFonts w:ascii="华文仿宋" w:eastAsia="华文仿宋" w:hAnsi="华文仿宋" w:cs="华文仿宋" w:hint="eastAsia"/>
          <w:sz w:val="32"/>
          <w:szCs w:val="32"/>
          <w:lang w:eastAsia="zh-Hans"/>
        </w:rPr>
        <w:t>根据</w:t>
      </w:r>
      <w:r>
        <w:rPr>
          <w:rFonts w:ascii="华文仿宋" w:eastAsia="华文仿宋" w:hAnsi="华文仿宋" w:cs="华文仿宋" w:hint="eastAsia"/>
          <w:sz w:val="32"/>
          <w:szCs w:val="32"/>
          <w:lang w:eastAsia="zh-CN"/>
        </w:rPr>
        <w:t>项目</w:t>
      </w:r>
      <w:r>
        <w:rPr>
          <w:rFonts w:ascii="华文仿宋" w:eastAsia="华文仿宋" w:hAnsi="华文仿宋" w:cs="华文仿宋" w:hint="eastAsia"/>
          <w:sz w:val="32"/>
          <w:szCs w:val="32"/>
          <w:lang w:eastAsia="zh-Hans"/>
        </w:rPr>
        <w:t>校区课程时间安排</w:t>
      </w:r>
      <w:r>
        <w:rPr>
          <w:rFonts w:ascii="华文仿宋" w:eastAsia="华文仿宋" w:hAnsi="华文仿宋" w:cs="华文仿宋"/>
          <w:sz w:val="32"/>
          <w:szCs w:val="32"/>
          <w:lang w:eastAsia="zh-Hans"/>
        </w:rPr>
        <w:t>，</w:t>
      </w:r>
      <w:r>
        <w:rPr>
          <w:rFonts w:ascii="华文仿宋" w:eastAsia="华文仿宋" w:hAnsi="华文仿宋" w:cs="华文仿宋" w:hint="eastAsia"/>
          <w:sz w:val="32"/>
          <w:szCs w:val="32"/>
          <w:lang w:eastAsia="zh-CN"/>
        </w:rPr>
        <w:t>第二阶段课程</w:t>
      </w:r>
      <w:r>
        <w:rPr>
          <w:rFonts w:ascii="华文仿宋" w:eastAsia="华文仿宋" w:hAnsi="华文仿宋" w:cs="华文仿宋" w:hint="eastAsia"/>
          <w:sz w:val="32"/>
          <w:szCs w:val="32"/>
          <w:lang w:eastAsia="zh-Hans"/>
        </w:rPr>
        <w:t>将组织师生参与圆桌会议</w:t>
      </w:r>
      <w:r>
        <w:rPr>
          <w:rFonts w:ascii="华文仿宋" w:eastAsia="华文仿宋" w:hAnsi="华文仿宋" w:cs="华文仿宋"/>
          <w:sz w:val="32"/>
          <w:szCs w:val="32"/>
          <w:lang w:eastAsia="zh-Hans"/>
        </w:rPr>
        <w:t>、</w:t>
      </w:r>
      <w:r>
        <w:rPr>
          <w:rFonts w:ascii="华文仿宋" w:eastAsia="华文仿宋" w:hAnsi="华文仿宋" w:cs="华文仿宋" w:hint="eastAsia"/>
          <w:sz w:val="32"/>
          <w:szCs w:val="32"/>
          <w:lang w:eastAsia="zh-Hans"/>
        </w:rPr>
        <w:t>学生沙龙</w:t>
      </w:r>
      <w:r>
        <w:rPr>
          <w:rFonts w:ascii="华文仿宋" w:eastAsia="华文仿宋" w:hAnsi="华文仿宋" w:cs="华文仿宋"/>
          <w:sz w:val="32"/>
          <w:szCs w:val="32"/>
          <w:lang w:eastAsia="zh-Hans"/>
        </w:rPr>
        <w:t>、</w:t>
      </w:r>
      <w:r>
        <w:rPr>
          <w:rFonts w:ascii="华文仿宋" w:eastAsia="华文仿宋" w:hAnsi="华文仿宋" w:cs="华文仿宋" w:hint="eastAsia"/>
          <w:sz w:val="32"/>
          <w:szCs w:val="32"/>
          <w:lang w:eastAsia="zh-Hans"/>
        </w:rPr>
        <w:t>常春藤大师公开课等类型多样的国际文化交流活动</w:t>
      </w:r>
      <w:r>
        <w:rPr>
          <w:rFonts w:ascii="华文仿宋" w:eastAsia="华文仿宋" w:hAnsi="华文仿宋" w:cs="华文仿宋"/>
          <w:sz w:val="32"/>
          <w:szCs w:val="32"/>
          <w:lang w:eastAsia="zh-Hans"/>
        </w:rPr>
        <w:t>，</w:t>
      </w:r>
      <w:r>
        <w:rPr>
          <w:rFonts w:ascii="华文仿宋" w:eastAsia="华文仿宋" w:hAnsi="华文仿宋" w:cs="华文仿宋" w:hint="eastAsia"/>
          <w:sz w:val="32"/>
          <w:szCs w:val="32"/>
          <w:lang w:eastAsia="zh-Hans"/>
        </w:rPr>
        <w:t>具体安排以实际情况为准</w:t>
      </w:r>
      <w:r>
        <w:rPr>
          <w:rFonts w:ascii="华文仿宋" w:eastAsia="华文仿宋" w:hAnsi="华文仿宋" w:cs="华文仿宋"/>
          <w:sz w:val="32"/>
          <w:szCs w:val="32"/>
          <w:lang w:eastAsia="zh-Hans"/>
        </w:rPr>
        <w:t>。</w:t>
      </w:r>
    </w:p>
    <w:p w14:paraId="68A9B849" w14:textId="77777777" w:rsidR="006B56B8" w:rsidRDefault="00000000">
      <w:pPr>
        <w:pStyle w:val="a"/>
        <w:numPr>
          <w:ilvl w:val="0"/>
          <w:numId w:val="0"/>
        </w:numPr>
        <w:spacing w:line="288" w:lineRule="auto"/>
        <w:rPr>
          <w:rFonts w:ascii="黑体" w:eastAsia="黑体" w:hAnsi="黑体" w:cs="黑体" w:hint="eastAsia"/>
          <w:b/>
          <w:bCs/>
          <w:color w:val="262626" w:themeColor="text1" w:themeTint="D9"/>
          <w:sz w:val="32"/>
          <w:szCs w:val="32"/>
          <w:lang w:eastAsia="zh-CN"/>
        </w:rPr>
      </w:pPr>
      <w:r>
        <w:rPr>
          <w:rFonts w:ascii="黑体" w:eastAsia="黑体" w:hAnsi="黑体" w:cs="黑体"/>
          <w:b/>
          <w:bCs/>
          <w:color w:val="262626" w:themeColor="text1" w:themeTint="D9"/>
          <w:sz w:val="32"/>
          <w:szCs w:val="32"/>
          <w:lang w:eastAsia="zh-Hans"/>
        </w:rPr>
        <w:t>（</w:t>
      </w:r>
      <w:r>
        <w:rPr>
          <w:rFonts w:ascii="黑体" w:eastAsia="黑体" w:hAnsi="黑体" w:cs="黑体" w:hint="eastAsia"/>
          <w:b/>
          <w:bCs/>
          <w:color w:val="262626" w:themeColor="text1" w:themeTint="D9"/>
          <w:sz w:val="32"/>
          <w:szCs w:val="32"/>
          <w:lang w:eastAsia="zh-CN"/>
        </w:rPr>
        <w:t>四</w:t>
      </w:r>
      <w:r>
        <w:rPr>
          <w:rFonts w:ascii="黑体" w:eastAsia="黑体" w:hAnsi="黑体" w:cs="黑体"/>
          <w:b/>
          <w:bCs/>
          <w:color w:val="262626" w:themeColor="text1" w:themeTint="D9"/>
          <w:sz w:val="32"/>
          <w:szCs w:val="32"/>
          <w:lang w:eastAsia="zh-Hans"/>
        </w:rPr>
        <w:t>）</w:t>
      </w:r>
      <w:r>
        <w:rPr>
          <w:rFonts w:ascii="黑体" w:eastAsia="黑体" w:hAnsi="黑体" w:cs="黑体" w:hint="eastAsia"/>
          <w:b/>
          <w:bCs/>
          <w:color w:val="262626" w:themeColor="text1" w:themeTint="D9"/>
          <w:sz w:val="32"/>
          <w:szCs w:val="32"/>
          <w:lang w:eastAsia="zh-CN"/>
        </w:rPr>
        <w:t>暑期实地</w:t>
      </w:r>
      <w:r>
        <w:rPr>
          <w:rFonts w:ascii="黑体" w:eastAsia="黑体" w:hAnsi="黑体" w:cs="黑体" w:hint="eastAsia"/>
          <w:b/>
          <w:bCs/>
          <w:color w:val="262626" w:themeColor="text1" w:themeTint="D9"/>
          <w:sz w:val="32"/>
          <w:szCs w:val="32"/>
          <w:lang w:eastAsia="zh-Hans"/>
        </w:rPr>
        <w:t>授课</w:t>
      </w:r>
      <w:r>
        <w:rPr>
          <w:rFonts w:ascii="黑体" w:eastAsia="黑体" w:hAnsi="黑体" w:cs="黑体" w:hint="eastAsia"/>
          <w:b/>
          <w:bCs/>
          <w:color w:val="262626" w:themeColor="text1" w:themeTint="D9"/>
          <w:sz w:val="32"/>
          <w:szCs w:val="32"/>
          <w:lang w:eastAsia="zh-CN"/>
        </w:rPr>
        <w:t>校区</w:t>
      </w:r>
    </w:p>
    <w:p w14:paraId="520FA50E" w14:textId="77777777" w:rsidR="006B56B8" w:rsidRDefault="00000000">
      <w:pPr>
        <w:pStyle w:val="a"/>
        <w:numPr>
          <w:ilvl w:val="0"/>
          <w:numId w:val="0"/>
        </w:numPr>
        <w:spacing w:line="288" w:lineRule="auto"/>
        <w:ind w:firstLineChars="200" w:firstLine="640"/>
        <w:rPr>
          <w:rFonts w:ascii="仿宋_GB2312" w:eastAsia="仿宋_GB2312" w:hAnsi="仿宋_GB2312" w:cs="仿宋_GB2312" w:hint="eastAsia"/>
          <w:color w:val="262626" w:themeColor="text1" w:themeTint="D9"/>
          <w:sz w:val="32"/>
          <w:szCs w:val="32"/>
          <w:lang w:eastAsia="zh-Hans"/>
        </w:rPr>
      </w:pPr>
      <w:r>
        <w:rPr>
          <w:rFonts w:ascii="仿宋_GB2312" w:eastAsia="仿宋_GB2312" w:hAnsi="仿宋_GB2312" w:cs="仿宋_GB2312" w:hint="eastAsia"/>
          <w:color w:val="262626" w:themeColor="text1" w:themeTint="D9"/>
          <w:sz w:val="32"/>
          <w:szCs w:val="32"/>
          <w:lang w:eastAsia="zh-Hans"/>
        </w:rPr>
        <w:t>厦门大学马来西亚分校</w:t>
      </w:r>
      <w:r>
        <w:rPr>
          <w:rFonts w:ascii="仿宋_GB2312" w:eastAsia="仿宋_GB2312" w:hAnsi="仿宋_GB2312" w:cs="仿宋_GB2312" w:hint="eastAsia"/>
          <w:color w:val="262626" w:themeColor="text1" w:themeTint="D9"/>
          <w:sz w:val="32"/>
          <w:szCs w:val="32"/>
          <w:lang w:eastAsia="zh-CN"/>
        </w:rPr>
        <w:t>（位于亚洲金融交流中心马来西亚首都吉隆坡市，经济发达，交通便利。校区参考国际一流水平高校建设标准，配套设施完善）。</w:t>
      </w:r>
    </w:p>
    <w:p w14:paraId="3D3BF070" w14:textId="77777777" w:rsidR="006B56B8" w:rsidRDefault="00000000">
      <w:pPr>
        <w:pStyle w:val="a"/>
        <w:numPr>
          <w:ilvl w:val="0"/>
          <w:numId w:val="2"/>
        </w:numPr>
        <w:spacing w:line="288" w:lineRule="auto"/>
        <w:rPr>
          <w:rFonts w:ascii="黑体" w:eastAsia="黑体" w:hAnsi="黑体" w:cs="黑体" w:hint="eastAsia"/>
          <w:b/>
          <w:bCs/>
          <w:color w:val="262626" w:themeColor="text1" w:themeTint="D9"/>
          <w:sz w:val="32"/>
          <w:szCs w:val="32"/>
        </w:rPr>
      </w:pPr>
      <w:r>
        <w:rPr>
          <w:rFonts w:ascii="黑体" w:eastAsia="黑体" w:hAnsi="黑体" w:cs="黑体" w:hint="eastAsia"/>
          <w:b/>
          <w:bCs/>
          <w:color w:val="262626" w:themeColor="text1" w:themeTint="D9"/>
          <w:sz w:val="32"/>
          <w:szCs w:val="32"/>
          <w:lang w:eastAsia="zh-Hans"/>
        </w:rPr>
        <w:t>项目</w:t>
      </w:r>
      <w:proofErr w:type="spellStart"/>
      <w:r>
        <w:rPr>
          <w:rFonts w:ascii="黑体" w:eastAsia="黑体" w:hAnsi="黑体" w:cs="黑体" w:hint="eastAsia"/>
          <w:b/>
          <w:bCs/>
          <w:color w:val="262626" w:themeColor="text1" w:themeTint="D9"/>
          <w:sz w:val="32"/>
          <w:szCs w:val="32"/>
        </w:rPr>
        <w:t>费用</w:t>
      </w:r>
      <w:proofErr w:type="spellEnd"/>
    </w:p>
    <w:p w14:paraId="3F83D72C" w14:textId="77777777" w:rsidR="006B56B8" w:rsidRDefault="00000000">
      <w:pPr>
        <w:pStyle w:val="a"/>
        <w:numPr>
          <w:ilvl w:val="0"/>
          <w:numId w:val="0"/>
        </w:numPr>
        <w:spacing w:line="288" w:lineRule="auto"/>
        <w:ind w:left="16"/>
        <w:rPr>
          <w:rFonts w:ascii="仿宋_GB2312" w:eastAsia="仿宋_GB2312" w:hAnsi="仿宋_GB2312" w:cs="仿宋_GB2312" w:hint="eastAsia"/>
          <w:color w:val="262626" w:themeColor="text1" w:themeTint="D9"/>
          <w:sz w:val="32"/>
          <w:szCs w:val="32"/>
          <w:lang w:eastAsia="zh-CN"/>
        </w:rPr>
      </w:pPr>
      <w:r>
        <w:rPr>
          <w:rFonts w:ascii="仿宋_GB2312" w:eastAsia="仿宋_GB2312" w:hAnsi="仿宋_GB2312" w:cs="仿宋_GB2312" w:hint="eastAsia"/>
          <w:color w:val="262626" w:themeColor="text1" w:themeTint="D9"/>
          <w:sz w:val="32"/>
          <w:szCs w:val="32"/>
          <w:lang w:eastAsia="zh-CN"/>
        </w:rPr>
        <w:t>1、</w:t>
      </w:r>
      <w:r>
        <w:rPr>
          <w:rFonts w:eastAsia="仿宋_GB2312" w:hint="eastAsia"/>
          <w:sz w:val="32"/>
          <w:szCs w:val="32"/>
          <w:lang w:eastAsia="zh-CN"/>
        </w:rPr>
        <w:t>第一阶段课程鼓励所有在校学生积极参与（</w:t>
      </w:r>
      <w:r>
        <w:rPr>
          <w:rFonts w:ascii="仿宋_GB2312" w:eastAsia="仿宋_GB2312" w:hAnsi="仿宋_GB2312" w:cs="仿宋_GB2312" w:hint="eastAsia"/>
          <w:color w:val="262626" w:themeColor="text1" w:themeTint="D9"/>
          <w:sz w:val="32"/>
          <w:szCs w:val="32"/>
          <w:lang w:eastAsia="zh-CN"/>
        </w:rPr>
        <w:t>由项目方提供全额奖学金，无需缴纳报名费用</w:t>
      </w:r>
      <w:r>
        <w:rPr>
          <w:rFonts w:eastAsia="仿宋_GB2312" w:hint="eastAsia"/>
          <w:sz w:val="32"/>
          <w:szCs w:val="32"/>
          <w:lang w:eastAsia="zh-CN"/>
        </w:rPr>
        <w:t>）</w:t>
      </w:r>
      <w:r>
        <w:rPr>
          <w:rFonts w:ascii="仿宋_GB2312" w:eastAsia="仿宋_GB2312" w:hAnsi="仿宋_GB2312" w:cs="仿宋_GB2312" w:hint="eastAsia"/>
          <w:color w:val="262626" w:themeColor="text1" w:themeTint="D9"/>
          <w:sz w:val="32"/>
          <w:szCs w:val="32"/>
          <w:lang w:eastAsia="zh-CN"/>
        </w:rPr>
        <w:t>，学生提交项目申请表后开始进行相关课程学习，并完成对应作业要求。协会项目</w:t>
      </w:r>
      <w:r>
        <w:rPr>
          <w:rFonts w:ascii="仿宋_GB2312" w:eastAsia="仿宋_GB2312" w:hAnsi="仿宋_GB2312" w:cs="仿宋_GB2312" w:hint="eastAsia"/>
          <w:color w:val="262626" w:themeColor="text1" w:themeTint="D9"/>
          <w:sz w:val="32"/>
          <w:szCs w:val="32"/>
          <w:lang w:eastAsia="zh-Hans"/>
        </w:rPr>
        <w:t>办</w:t>
      </w:r>
      <w:r>
        <w:rPr>
          <w:rFonts w:ascii="仿宋_GB2312" w:eastAsia="仿宋_GB2312" w:hAnsi="仿宋_GB2312" w:cs="仿宋_GB2312" w:hint="eastAsia"/>
          <w:color w:val="262626" w:themeColor="text1" w:themeTint="D9"/>
          <w:sz w:val="32"/>
          <w:szCs w:val="32"/>
          <w:lang w:eastAsia="zh-CN"/>
        </w:rPr>
        <w:t>联合各高校配套补助政策</w:t>
      </w:r>
      <w:r>
        <w:rPr>
          <w:rFonts w:ascii="仿宋_GB2312" w:eastAsia="仿宋_GB2312" w:hAnsi="仿宋_GB2312" w:cs="仿宋_GB2312" w:hint="eastAsia"/>
          <w:color w:val="262626" w:themeColor="text1" w:themeTint="D9"/>
          <w:sz w:val="32"/>
          <w:szCs w:val="32"/>
          <w:lang w:eastAsia="zh-Hans"/>
        </w:rPr>
        <w:t>为课程项目表现优异的学生提供</w:t>
      </w:r>
      <w:r>
        <w:rPr>
          <w:rFonts w:ascii="仿宋_GB2312" w:eastAsia="仿宋_GB2312" w:hAnsi="仿宋_GB2312" w:cs="仿宋_GB2312" w:hint="eastAsia"/>
          <w:color w:val="262626" w:themeColor="text1" w:themeTint="D9"/>
          <w:sz w:val="32"/>
          <w:szCs w:val="32"/>
          <w:lang w:eastAsia="zh-CN"/>
        </w:rPr>
        <w:t>奖学金资助（如申请第二阶段实践课程），作业完成情况将作为第二阶段课程奖学金名额获取的重要参考标准。</w:t>
      </w:r>
    </w:p>
    <w:p w14:paraId="3FE28EB2" w14:textId="77777777" w:rsidR="006B56B8" w:rsidRDefault="00000000">
      <w:pPr>
        <w:pStyle w:val="a"/>
        <w:numPr>
          <w:ilvl w:val="0"/>
          <w:numId w:val="0"/>
        </w:numPr>
        <w:spacing w:line="288" w:lineRule="auto"/>
        <w:ind w:left="16"/>
        <w:rPr>
          <w:rFonts w:ascii="仿宋_GB2312" w:eastAsia="仿宋_GB2312" w:hAnsi="仿宋_GB2312" w:cs="仿宋_GB2312" w:hint="eastAsia"/>
          <w:color w:val="262626" w:themeColor="text1" w:themeTint="D9"/>
          <w:sz w:val="32"/>
          <w:szCs w:val="32"/>
          <w:lang w:eastAsia="zh-CN"/>
        </w:rPr>
      </w:pPr>
      <w:r>
        <w:rPr>
          <w:rFonts w:ascii="仿宋_GB2312" w:eastAsia="仿宋_GB2312" w:hAnsi="仿宋_GB2312" w:cs="仿宋_GB2312" w:hint="eastAsia"/>
          <w:color w:val="262626" w:themeColor="text1" w:themeTint="D9"/>
          <w:sz w:val="32"/>
          <w:szCs w:val="32"/>
          <w:lang w:eastAsia="zh-CN"/>
        </w:rPr>
        <w:t>2、参与院校需从各学院已提交申请中综合选拔1名优秀学生参与第二阶段</w:t>
      </w:r>
      <w:r>
        <w:rPr>
          <w:rFonts w:ascii="仿宋_GB2312" w:eastAsia="仿宋_GB2312" w:hAnsi="仿宋_GB2312" w:cs="仿宋_GB2312" w:hint="eastAsia"/>
          <w:color w:val="262626" w:themeColor="text1" w:themeTint="D9"/>
          <w:sz w:val="32"/>
          <w:szCs w:val="32"/>
          <w:lang w:eastAsia="zh-Hans"/>
        </w:rPr>
        <w:t>项目</w:t>
      </w:r>
      <w:r>
        <w:rPr>
          <w:rFonts w:ascii="仿宋_GB2312" w:eastAsia="仿宋_GB2312" w:hAnsi="仿宋_GB2312" w:cs="仿宋_GB2312" w:hint="eastAsia"/>
          <w:color w:val="262626" w:themeColor="text1" w:themeTint="D9"/>
          <w:sz w:val="32"/>
          <w:szCs w:val="32"/>
          <w:lang w:eastAsia="zh-CN"/>
        </w:rPr>
        <w:t>实践：</w:t>
      </w:r>
    </w:p>
    <w:p w14:paraId="71892917" w14:textId="77777777" w:rsidR="006B56B8" w:rsidRDefault="00000000">
      <w:pPr>
        <w:pStyle w:val="a"/>
        <w:numPr>
          <w:ilvl w:val="0"/>
          <w:numId w:val="0"/>
        </w:numPr>
        <w:spacing w:line="288" w:lineRule="auto"/>
        <w:ind w:left="16"/>
        <w:rPr>
          <w:rFonts w:ascii="仿宋_GB2312" w:eastAsia="仿宋_GB2312" w:hAnsi="仿宋_GB2312" w:cs="仿宋_GB2312" w:hint="eastAsia"/>
          <w:color w:val="262626" w:themeColor="text1" w:themeTint="D9"/>
          <w:sz w:val="32"/>
          <w:szCs w:val="32"/>
          <w:lang w:eastAsia="zh-CN"/>
        </w:rPr>
      </w:pPr>
      <w:r>
        <w:rPr>
          <w:rFonts w:ascii="仿宋_GB2312" w:eastAsia="仿宋_GB2312" w:hAnsi="仿宋_GB2312" w:cs="仿宋_GB2312" w:hint="eastAsia"/>
          <w:color w:val="262626" w:themeColor="text1" w:themeTint="D9"/>
          <w:sz w:val="32"/>
          <w:szCs w:val="32"/>
          <w:lang w:eastAsia="zh-CN"/>
        </w:rPr>
        <w:t>（1）各学院间名额</w:t>
      </w:r>
      <w:proofErr w:type="gramStart"/>
      <w:r>
        <w:rPr>
          <w:rFonts w:ascii="仿宋_GB2312" w:eastAsia="仿宋_GB2312" w:hAnsi="仿宋_GB2312" w:cs="仿宋_GB2312" w:hint="eastAsia"/>
          <w:color w:val="262626" w:themeColor="text1" w:themeTint="D9"/>
          <w:sz w:val="32"/>
          <w:szCs w:val="32"/>
          <w:lang w:eastAsia="zh-CN"/>
        </w:rPr>
        <w:t>不</w:t>
      </w:r>
      <w:proofErr w:type="gramEnd"/>
      <w:r>
        <w:rPr>
          <w:rFonts w:ascii="仿宋_GB2312" w:eastAsia="仿宋_GB2312" w:hAnsi="仿宋_GB2312" w:cs="仿宋_GB2312" w:hint="eastAsia"/>
          <w:color w:val="262626" w:themeColor="text1" w:themeTint="D9"/>
          <w:sz w:val="32"/>
          <w:szCs w:val="32"/>
          <w:lang w:eastAsia="zh-CN"/>
        </w:rPr>
        <w:t>可交换、补充，是否开放补录需以具体课程项目通知为准；</w:t>
      </w:r>
    </w:p>
    <w:p w14:paraId="35FA3CCF" w14:textId="77777777" w:rsidR="006B56B8" w:rsidRDefault="00000000">
      <w:pPr>
        <w:pStyle w:val="a"/>
        <w:numPr>
          <w:ilvl w:val="0"/>
          <w:numId w:val="0"/>
        </w:numPr>
        <w:spacing w:line="288" w:lineRule="auto"/>
        <w:ind w:left="16"/>
        <w:rPr>
          <w:rFonts w:ascii="仿宋_GB2312" w:eastAsia="仿宋_GB2312" w:hAnsi="仿宋_GB2312" w:cs="仿宋_GB2312" w:hint="eastAsia"/>
          <w:color w:val="262626" w:themeColor="text1" w:themeTint="D9"/>
          <w:sz w:val="32"/>
          <w:szCs w:val="32"/>
          <w:lang w:eastAsia="zh-CN"/>
        </w:rPr>
      </w:pPr>
      <w:r>
        <w:rPr>
          <w:rFonts w:ascii="仿宋_GB2312" w:eastAsia="仿宋_GB2312" w:hAnsi="仿宋_GB2312" w:cs="仿宋_GB2312" w:hint="eastAsia"/>
          <w:color w:val="262626" w:themeColor="text1" w:themeTint="D9"/>
          <w:sz w:val="32"/>
          <w:szCs w:val="32"/>
          <w:lang w:eastAsia="zh-CN"/>
        </w:rPr>
        <w:t>（2）选拔建议结合学生</w:t>
      </w:r>
      <w:proofErr w:type="gramStart"/>
      <w:r>
        <w:rPr>
          <w:rFonts w:ascii="仿宋_GB2312" w:eastAsia="仿宋_GB2312" w:hAnsi="仿宋_GB2312" w:cs="仿宋_GB2312" w:hint="eastAsia"/>
          <w:color w:val="262626" w:themeColor="text1" w:themeTint="D9"/>
          <w:sz w:val="32"/>
          <w:szCs w:val="32"/>
          <w:lang w:eastAsia="zh-CN"/>
        </w:rPr>
        <w:t>学期绩点与</w:t>
      </w:r>
      <w:proofErr w:type="gramEnd"/>
      <w:r>
        <w:rPr>
          <w:rFonts w:ascii="仿宋_GB2312" w:eastAsia="仿宋_GB2312" w:hAnsi="仿宋_GB2312" w:cs="仿宋_GB2312" w:hint="eastAsia"/>
          <w:color w:val="262626" w:themeColor="text1" w:themeTint="D9"/>
          <w:sz w:val="32"/>
          <w:szCs w:val="32"/>
          <w:lang w:eastAsia="zh-CN"/>
        </w:rPr>
        <w:t>第一阶段课程表现进行参考；</w:t>
      </w:r>
    </w:p>
    <w:p w14:paraId="5BFBA8F0" w14:textId="77777777" w:rsidR="006B56B8" w:rsidRDefault="00000000">
      <w:pPr>
        <w:pStyle w:val="a"/>
        <w:numPr>
          <w:ilvl w:val="0"/>
          <w:numId w:val="0"/>
        </w:numPr>
        <w:spacing w:line="288" w:lineRule="auto"/>
        <w:ind w:left="16"/>
        <w:rPr>
          <w:rFonts w:ascii="仿宋_GB2312" w:eastAsia="仿宋_GB2312" w:hAnsi="仿宋_GB2312" w:cs="仿宋_GB2312" w:hint="eastAsia"/>
          <w:color w:val="262626" w:themeColor="text1" w:themeTint="D9"/>
          <w:sz w:val="32"/>
          <w:szCs w:val="32"/>
          <w:lang w:eastAsia="zh-CN"/>
        </w:rPr>
      </w:pPr>
      <w:r>
        <w:rPr>
          <w:rFonts w:ascii="仿宋_GB2312" w:eastAsia="仿宋_GB2312" w:hAnsi="仿宋_GB2312" w:cs="仿宋_GB2312" w:hint="eastAsia"/>
          <w:color w:val="262626" w:themeColor="text1" w:themeTint="D9"/>
          <w:sz w:val="32"/>
          <w:szCs w:val="32"/>
          <w:lang w:eastAsia="zh-CN"/>
        </w:rPr>
        <w:lastRenderedPageBreak/>
        <w:t>（3）参与学生无须缴纳报名费，如涉及基地校区实践交流，参考食宿管理费用标准为2980人民币/人，含双人间7晚住宿、注册费（学校注册和学生卡办理）、保险费等。费用不包含授课校区往返交通费、期刊发表版面费及项目期间个人消费。</w:t>
      </w:r>
    </w:p>
    <w:p w14:paraId="608CF3ED" w14:textId="77777777" w:rsidR="006B56B8" w:rsidRDefault="00000000">
      <w:pPr>
        <w:pStyle w:val="a"/>
        <w:numPr>
          <w:ilvl w:val="0"/>
          <w:numId w:val="0"/>
        </w:numPr>
        <w:spacing w:line="288" w:lineRule="auto"/>
        <w:ind w:left="16"/>
        <w:rPr>
          <w:rFonts w:ascii="仿宋_GB2312" w:eastAsia="仿宋_GB2312" w:hAnsi="仿宋_GB2312" w:cs="仿宋_GB2312" w:hint="eastAsia"/>
          <w:color w:val="262626" w:themeColor="text1" w:themeTint="D9"/>
          <w:sz w:val="32"/>
          <w:szCs w:val="32"/>
          <w:lang w:eastAsia="zh-CN"/>
        </w:rPr>
      </w:pPr>
      <w:r>
        <w:rPr>
          <w:rFonts w:ascii="仿宋_GB2312" w:eastAsia="仿宋_GB2312" w:hAnsi="仿宋_GB2312" w:cs="仿宋_GB2312" w:hint="eastAsia"/>
          <w:color w:val="262626" w:themeColor="text1" w:themeTint="D9"/>
          <w:sz w:val="32"/>
          <w:szCs w:val="32"/>
          <w:lang w:eastAsia="zh-CN"/>
        </w:rPr>
        <w:t>（4）自费参与第二阶段课程学生，费用参照以下表格</w:t>
      </w:r>
    </w:p>
    <w:tbl>
      <w:tblPr>
        <w:tblStyle w:val="a7"/>
        <w:tblW w:w="0" w:type="auto"/>
        <w:tblLook w:val="04A0" w:firstRow="1" w:lastRow="0" w:firstColumn="1" w:lastColumn="0" w:noHBand="0" w:noVBand="1"/>
      </w:tblPr>
      <w:tblGrid>
        <w:gridCol w:w="2696"/>
        <w:gridCol w:w="1564"/>
        <w:gridCol w:w="4262"/>
      </w:tblGrid>
      <w:tr w:rsidR="006B56B8" w14:paraId="369153E2" w14:textId="77777777">
        <w:tc>
          <w:tcPr>
            <w:tcW w:w="2696" w:type="dxa"/>
          </w:tcPr>
          <w:p w14:paraId="1A76A4CA" w14:textId="77777777" w:rsidR="006B56B8" w:rsidRDefault="00000000">
            <w:pPr>
              <w:pStyle w:val="a"/>
              <w:numPr>
                <w:ilvl w:val="0"/>
                <w:numId w:val="0"/>
              </w:numPr>
              <w:spacing w:line="288" w:lineRule="auto"/>
              <w:jc w:val="center"/>
              <w:rPr>
                <w:rFonts w:ascii="仿宋_GB2312" w:eastAsia="仿宋_GB2312" w:hAnsi="仿宋_GB2312" w:cs="仿宋_GB2312" w:hint="eastAsia"/>
                <w:color w:val="262626" w:themeColor="text1" w:themeTint="D9"/>
                <w:sz w:val="28"/>
                <w:szCs w:val="28"/>
                <w:lang w:eastAsia="zh-CN"/>
              </w:rPr>
            </w:pPr>
            <w:r>
              <w:rPr>
                <w:rFonts w:ascii="仿宋_GB2312" w:eastAsia="仿宋_GB2312" w:hAnsi="仿宋_GB2312" w:cs="仿宋_GB2312" w:hint="eastAsia"/>
                <w:color w:val="262626" w:themeColor="text1" w:themeTint="D9"/>
                <w:sz w:val="28"/>
                <w:szCs w:val="28"/>
                <w:lang w:eastAsia="zh-CN"/>
              </w:rPr>
              <w:t>类目</w:t>
            </w:r>
          </w:p>
        </w:tc>
        <w:tc>
          <w:tcPr>
            <w:tcW w:w="1564" w:type="dxa"/>
          </w:tcPr>
          <w:p w14:paraId="549C9D1E" w14:textId="77777777" w:rsidR="006B56B8" w:rsidRDefault="00000000">
            <w:pPr>
              <w:pStyle w:val="a"/>
              <w:numPr>
                <w:ilvl w:val="0"/>
                <w:numId w:val="0"/>
              </w:numPr>
              <w:spacing w:line="288" w:lineRule="auto"/>
              <w:jc w:val="center"/>
              <w:rPr>
                <w:rFonts w:ascii="仿宋_GB2312" w:eastAsia="仿宋_GB2312" w:hAnsi="仿宋_GB2312" w:cs="仿宋_GB2312" w:hint="eastAsia"/>
                <w:color w:val="262626" w:themeColor="text1" w:themeTint="D9"/>
                <w:sz w:val="28"/>
                <w:szCs w:val="28"/>
                <w:lang w:eastAsia="zh-CN"/>
              </w:rPr>
            </w:pPr>
            <w:r>
              <w:rPr>
                <w:rFonts w:ascii="仿宋_GB2312" w:eastAsia="仿宋_GB2312" w:hAnsi="仿宋_GB2312" w:cs="仿宋_GB2312" w:hint="eastAsia"/>
                <w:color w:val="262626" w:themeColor="text1" w:themeTint="D9"/>
                <w:sz w:val="28"/>
                <w:szCs w:val="28"/>
                <w:lang w:eastAsia="zh-CN"/>
              </w:rPr>
              <w:t>费用（</w:t>
            </w:r>
            <w:r>
              <w:rPr>
                <w:rFonts w:ascii="仿宋_GB2312" w:eastAsia="仿宋_GB2312" w:hAnsi="仿宋_GB2312" w:cs="仿宋_GB2312"/>
                <w:color w:val="262626" w:themeColor="text1" w:themeTint="D9"/>
                <w:sz w:val="28"/>
                <w:szCs w:val="28"/>
                <w:lang w:eastAsia="zh-CN"/>
              </w:rPr>
              <w:t>RMB</w:t>
            </w:r>
            <w:r>
              <w:rPr>
                <w:rFonts w:ascii="仿宋_GB2312" w:eastAsia="仿宋_GB2312" w:hAnsi="仿宋_GB2312" w:cs="仿宋_GB2312" w:hint="eastAsia"/>
                <w:color w:val="262626" w:themeColor="text1" w:themeTint="D9"/>
                <w:sz w:val="28"/>
                <w:szCs w:val="28"/>
                <w:lang w:eastAsia="zh-CN"/>
              </w:rPr>
              <w:t>）</w:t>
            </w:r>
          </w:p>
        </w:tc>
        <w:tc>
          <w:tcPr>
            <w:tcW w:w="4262" w:type="dxa"/>
          </w:tcPr>
          <w:p w14:paraId="17446988" w14:textId="77777777" w:rsidR="006B56B8" w:rsidRDefault="00000000">
            <w:pPr>
              <w:pStyle w:val="a"/>
              <w:numPr>
                <w:ilvl w:val="0"/>
                <w:numId w:val="0"/>
              </w:numPr>
              <w:spacing w:line="288" w:lineRule="auto"/>
              <w:jc w:val="center"/>
              <w:rPr>
                <w:rFonts w:ascii="仿宋_GB2312" w:eastAsia="仿宋_GB2312" w:hAnsi="仿宋_GB2312" w:cs="仿宋_GB2312" w:hint="eastAsia"/>
                <w:color w:val="262626" w:themeColor="text1" w:themeTint="D9"/>
                <w:sz w:val="28"/>
                <w:szCs w:val="28"/>
                <w:lang w:eastAsia="zh-CN"/>
              </w:rPr>
            </w:pPr>
            <w:r>
              <w:rPr>
                <w:rFonts w:ascii="仿宋_GB2312" w:eastAsia="仿宋_GB2312" w:hAnsi="仿宋_GB2312" w:cs="仿宋_GB2312" w:hint="eastAsia"/>
                <w:color w:val="262626" w:themeColor="text1" w:themeTint="D9"/>
                <w:sz w:val="28"/>
                <w:szCs w:val="28"/>
                <w:lang w:eastAsia="zh-CN"/>
              </w:rPr>
              <w:t>备注</w:t>
            </w:r>
          </w:p>
        </w:tc>
      </w:tr>
      <w:tr w:rsidR="006B56B8" w14:paraId="747279B5" w14:textId="77777777">
        <w:tc>
          <w:tcPr>
            <w:tcW w:w="2696" w:type="dxa"/>
          </w:tcPr>
          <w:p w14:paraId="004BD7E7" w14:textId="77777777" w:rsidR="006B56B8" w:rsidRDefault="00000000">
            <w:pPr>
              <w:pStyle w:val="a"/>
              <w:numPr>
                <w:ilvl w:val="0"/>
                <w:numId w:val="0"/>
              </w:numPr>
              <w:spacing w:line="288" w:lineRule="auto"/>
              <w:rPr>
                <w:rFonts w:ascii="仿宋_GB2312" w:eastAsia="仿宋_GB2312" w:hAnsi="仿宋_GB2312" w:cs="仿宋_GB2312" w:hint="eastAsia"/>
                <w:color w:val="262626" w:themeColor="text1" w:themeTint="D9"/>
                <w:sz w:val="28"/>
                <w:szCs w:val="28"/>
                <w:lang w:eastAsia="zh-CN"/>
              </w:rPr>
            </w:pPr>
            <w:r>
              <w:rPr>
                <w:rFonts w:ascii="仿宋_GB2312" w:eastAsia="仿宋_GB2312" w:hAnsi="仿宋_GB2312" w:cs="仿宋_GB2312" w:hint="eastAsia"/>
                <w:color w:val="262626" w:themeColor="text1" w:themeTint="D9"/>
                <w:sz w:val="28"/>
                <w:szCs w:val="28"/>
                <w:lang w:eastAsia="zh-CN"/>
              </w:rPr>
              <w:t>线上或线下实地课程费用</w:t>
            </w:r>
          </w:p>
        </w:tc>
        <w:tc>
          <w:tcPr>
            <w:tcW w:w="1564" w:type="dxa"/>
          </w:tcPr>
          <w:p w14:paraId="78A66160" w14:textId="77777777" w:rsidR="006B56B8" w:rsidRDefault="00000000">
            <w:pPr>
              <w:pStyle w:val="a"/>
              <w:numPr>
                <w:ilvl w:val="0"/>
                <w:numId w:val="0"/>
              </w:numPr>
              <w:spacing w:line="288" w:lineRule="auto"/>
              <w:rPr>
                <w:rFonts w:ascii="仿宋_GB2312" w:eastAsia="仿宋_GB2312" w:hAnsi="仿宋_GB2312" w:cs="仿宋_GB2312" w:hint="eastAsia"/>
                <w:color w:val="262626" w:themeColor="text1" w:themeTint="D9"/>
                <w:sz w:val="28"/>
                <w:szCs w:val="28"/>
                <w:lang w:eastAsia="zh-CN"/>
              </w:rPr>
            </w:pPr>
            <w:r>
              <w:rPr>
                <w:rFonts w:ascii="仿宋_GB2312" w:eastAsia="仿宋_GB2312" w:hAnsi="仿宋_GB2312" w:cs="仿宋_GB2312" w:hint="eastAsia"/>
                <w:color w:val="262626" w:themeColor="text1" w:themeTint="D9"/>
                <w:sz w:val="28"/>
                <w:szCs w:val="28"/>
                <w:lang w:eastAsia="zh-CN"/>
              </w:rPr>
              <w:t>22800</w:t>
            </w:r>
          </w:p>
        </w:tc>
        <w:tc>
          <w:tcPr>
            <w:tcW w:w="4262" w:type="dxa"/>
          </w:tcPr>
          <w:p w14:paraId="21F2A361" w14:textId="77777777" w:rsidR="006B56B8" w:rsidRDefault="00000000">
            <w:pPr>
              <w:pStyle w:val="a"/>
              <w:numPr>
                <w:ilvl w:val="0"/>
                <w:numId w:val="0"/>
              </w:numPr>
              <w:spacing w:line="288" w:lineRule="auto"/>
              <w:rPr>
                <w:rFonts w:ascii="仿宋_GB2312" w:eastAsia="仿宋_GB2312" w:hAnsi="仿宋_GB2312" w:cs="仿宋_GB2312" w:hint="eastAsia"/>
                <w:color w:val="262626" w:themeColor="text1" w:themeTint="D9"/>
                <w:sz w:val="28"/>
                <w:szCs w:val="28"/>
                <w:lang w:eastAsia="zh-CN"/>
              </w:rPr>
            </w:pPr>
            <w:r>
              <w:rPr>
                <w:rFonts w:ascii="仿宋_GB2312" w:eastAsia="仿宋_GB2312" w:hAnsi="仿宋_GB2312" w:cs="仿宋_GB2312" w:hint="eastAsia"/>
                <w:color w:val="262626" w:themeColor="text1" w:themeTint="D9"/>
                <w:sz w:val="28"/>
                <w:szCs w:val="28"/>
                <w:lang w:eastAsia="zh-CN"/>
              </w:rPr>
              <w:t>含课程学费、项目指导费、教学服务费、教材使用费等，不含论文发表的注册费、版面费及翻译费</w:t>
            </w:r>
          </w:p>
        </w:tc>
      </w:tr>
      <w:tr w:rsidR="006B56B8" w14:paraId="27838967" w14:textId="77777777">
        <w:tc>
          <w:tcPr>
            <w:tcW w:w="2696" w:type="dxa"/>
          </w:tcPr>
          <w:p w14:paraId="66B3FACE" w14:textId="77777777" w:rsidR="006B56B8" w:rsidRDefault="00000000">
            <w:pPr>
              <w:pStyle w:val="a"/>
              <w:numPr>
                <w:ilvl w:val="0"/>
                <w:numId w:val="0"/>
              </w:numPr>
              <w:spacing w:line="288" w:lineRule="auto"/>
              <w:rPr>
                <w:rFonts w:ascii="仿宋_GB2312" w:eastAsia="仿宋_GB2312" w:hAnsi="仿宋_GB2312" w:cs="仿宋_GB2312" w:hint="eastAsia"/>
                <w:color w:val="262626" w:themeColor="text1" w:themeTint="D9"/>
                <w:sz w:val="28"/>
                <w:szCs w:val="28"/>
                <w:lang w:eastAsia="zh-CN"/>
              </w:rPr>
            </w:pPr>
            <w:r>
              <w:rPr>
                <w:rFonts w:ascii="仿宋_GB2312" w:eastAsia="仿宋_GB2312" w:hAnsi="仿宋_GB2312" w:cs="仿宋_GB2312" w:hint="eastAsia"/>
                <w:color w:val="262626" w:themeColor="text1" w:themeTint="D9"/>
                <w:sz w:val="28"/>
                <w:szCs w:val="28"/>
                <w:lang w:eastAsia="zh-CN"/>
              </w:rPr>
              <w:t>教务管理费</w:t>
            </w:r>
          </w:p>
        </w:tc>
        <w:tc>
          <w:tcPr>
            <w:tcW w:w="1564" w:type="dxa"/>
          </w:tcPr>
          <w:p w14:paraId="21A999F6" w14:textId="77777777" w:rsidR="006B56B8" w:rsidRDefault="00000000">
            <w:pPr>
              <w:pStyle w:val="a"/>
              <w:numPr>
                <w:ilvl w:val="0"/>
                <w:numId w:val="0"/>
              </w:numPr>
              <w:spacing w:line="288" w:lineRule="auto"/>
              <w:rPr>
                <w:rFonts w:ascii="仿宋_GB2312" w:eastAsia="仿宋_GB2312" w:hAnsi="仿宋_GB2312" w:cs="仿宋_GB2312" w:hint="eastAsia"/>
                <w:color w:val="262626" w:themeColor="text1" w:themeTint="D9"/>
                <w:sz w:val="28"/>
                <w:szCs w:val="28"/>
                <w:lang w:eastAsia="zh-CN"/>
              </w:rPr>
            </w:pPr>
            <w:r>
              <w:rPr>
                <w:rFonts w:ascii="仿宋_GB2312" w:eastAsia="仿宋_GB2312" w:hAnsi="仿宋_GB2312" w:cs="仿宋_GB2312" w:hint="eastAsia"/>
                <w:color w:val="262626" w:themeColor="text1" w:themeTint="D9"/>
                <w:sz w:val="28"/>
                <w:szCs w:val="28"/>
                <w:lang w:eastAsia="zh-CN"/>
              </w:rPr>
              <w:t>2980</w:t>
            </w:r>
          </w:p>
        </w:tc>
        <w:tc>
          <w:tcPr>
            <w:tcW w:w="4262" w:type="dxa"/>
          </w:tcPr>
          <w:p w14:paraId="02844624" w14:textId="77777777" w:rsidR="006B56B8" w:rsidRDefault="00000000">
            <w:pPr>
              <w:pStyle w:val="a"/>
              <w:numPr>
                <w:ilvl w:val="0"/>
                <w:numId w:val="0"/>
              </w:numPr>
              <w:spacing w:line="288" w:lineRule="auto"/>
              <w:rPr>
                <w:rFonts w:ascii="仿宋_GB2312" w:eastAsia="仿宋_GB2312" w:hAnsi="仿宋_GB2312" w:cs="仿宋_GB2312" w:hint="eastAsia"/>
                <w:color w:val="262626" w:themeColor="text1" w:themeTint="D9"/>
                <w:sz w:val="28"/>
                <w:szCs w:val="28"/>
                <w:lang w:eastAsia="zh-CN"/>
              </w:rPr>
            </w:pPr>
            <w:r>
              <w:rPr>
                <w:rFonts w:ascii="仿宋_GB2312" w:eastAsia="仿宋_GB2312" w:hAnsi="仿宋_GB2312" w:cs="仿宋_GB2312" w:hint="eastAsia"/>
                <w:color w:val="262626" w:themeColor="text1" w:themeTint="D9"/>
                <w:sz w:val="28"/>
                <w:szCs w:val="28"/>
                <w:lang w:eastAsia="zh-CN"/>
              </w:rPr>
              <w:t>仅针对寒暑期实地项目，含住宿、注册费、签证指导、境外保险等费用，不含往返大交通</w:t>
            </w:r>
          </w:p>
        </w:tc>
      </w:tr>
    </w:tbl>
    <w:p w14:paraId="7C3B0258" w14:textId="77777777" w:rsidR="006B56B8" w:rsidRDefault="006B56B8">
      <w:pPr>
        <w:pStyle w:val="a"/>
        <w:numPr>
          <w:ilvl w:val="0"/>
          <w:numId w:val="0"/>
        </w:numPr>
        <w:spacing w:line="288" w:lineRule="auto"/>
        <w:rPr>
          <w:rFonts w:ascii="仿宋_GB2312" w:eastAsia="仿宋_GB2312" w:hAnsi="仿宋_GB2312" w:cs="仿宋_GB2312" w:hint="eastAsia"/>
          <w:color w:val="262626" w:themeColor="text1" w:themeTint="D9"/>
          <w:sz w:val="32"/>
          <w:szCs w:val="32"/>
          <w:lang w:eastAsia="zh-Hans"/>
        </w:rPr>
      </w:pPr>
    </w:p>
    <w:p w14:paraId="7ED5D736" w14:textId="77777777" w:rsidR="006B56B8" w:rsidRDefault="00000000">
      <w:pPr>
        <w:pStyle w:val="a"/>
        <w:numPr>
          <w:ilvl w:val="0"/>
          <w:numId w:val="2"/>
        </w:numPr>
        <w:spacing w:line="288" w:lineRule="auto"/>
        <w:rPr>
          <w:rFonts w:ascii="黑体" w:eastAsia="黑体" w:hAnsi="黑体" w:cs="黑体" w:hint="eastAsia"/>
          <w:b/>
          <w:bCs/>
          <w:color w:val="262626" w:themeColor="text1" w:themeTint="D9"/>
          <w:sz w:val="32"/>
          <w:szCs w:val="32"/>
        </w:rPr>
      </w:pPr>
      <w:proofErr w:type="spellStart"/>
      <w:r>
        <w:rPr>
          <w:rFonts w:ascii="黑体" w:eastAsia="黑体" w:hAnsi="黑体" w:cs="黑体" w:hint="eastAsia"/>
          <w:b/>
          <w:bCs/>
          <w:color w:val="262626" w:themeColor="text1" w:themeTint="D9"/>
          <w:sz w:val="32"/>
          <w:szCs w:val="32"/>
        </w:rPr>
        <w:t>申请</w:t>
      </w:r>
      <w:proofErr w:type="spellEnd"/>
      <w:r>
        <w:rPr>
          <w:rFonts w:ascii="黑体" w:eastAsia="黑体" w:hAnsi="黑体" w:cs="黑体" w:hint="eastAsia"/>
          <w:b/>
          <w:bCs/>
          <w:color w:val="262626" w:themeColor="text1" w:themeTint="D9"/>
          <w:sz w:val="32"/>
          <w:szCs w:val="32"/>
          <w:lang w:eastAsia="zh-Hans"/>
        </w:rPr>
        <w:t>要求</w:t>
      </w:r>
    </w:p>
    <w:p w14:paraId="6CAE2C86" w14:textId="77777777" w:rsidR="006B56B8" w:rsidRDefault="00000000">
      <w:pPr>
        <w:pStyle w:val="a"/>
        <w:numPr>
          <w:ilvl w:val="0"/>
          <w:numId w:val="5"/>
        </w:numPr>
        <w:spacing w:line="288" w:lineRule="auto"/>
        <w:rPr>
          <w:rFonts w:ascii="楷体_GB2312" w:eastAsia="楷体_GB2312" w:hAnsi="楷体_GB2312" w:cs="楷体_GB2312"/>
          <w:b/>
          <w:bCs/>
          <w:color w:val="262626" w:themeColor="text1" w:themeTint="D9"/>
          <w:sz w:val="32"/>
          <w:szCs w:val="32"/>
          <w:lang w:eastAsia="zh-CN"/>
        </w:rPr>
      </w:pPr>
      <w:r>
        <w:rPr>
          <w:rFonts w:ascii="楷体_GB2312" w:eastAsia="楷体_GB2312" w:hAnsi="楷体_GB2312" w:cs="楷体_GB2312" w:hint="eastAsia"/>
          <w:b/>
          <w:bCs/>
          <w:color w:val="262626" w:themeColor="text1" w:themeTint="D9"/>
          <w:sz w:val="32"/>
          <w:szCs w:val="32"/>
          <w:lang w:eastAsia="zh-CN"/>
        </w:rPr>
        <w:t>全日制本校在读本科</w:t>
      </w:r>
      <w:r>
        <w:rPr>
          <w:rFonts w:ascii="楷体_GB2312" w:eastAsia="楷体_GB2312" w:hAnsi="楷体_GB2312" w:cs="楷体_GB2312" w:hint="eastAsia"/>
          <w:b/>
          <w:bCs/>
          <w:color w:val="262626" w:themeColor="text1" w:themeTint="D9"/>
          <w:sz w:val="32"/>
          <w:szCs w:val="32"/>
          <w:lang w:eastAsia="zh-Hans"/>
        </w:rPr>
        <w:t>及以上</w:t>
      </w:r>
      <w:r>
        <w:rPr>
          <w:rFonts w:ascii="楷体_GB2312" w:eastAsia="楷体_GB2312" w:hAnsi="楷体_GB2312" w:cs="楷体_GB2312" w:hint="eastAsia"/>
          <w:b/>
          <w:bCs/>
          <w:color w:val="262626" w:themeColor="text1" w:themeTint="D9"/>
          <w:sz w:val="32"/>
          <w:szCs w:val="32"/>
          <w:lang w:eastAsia="zh-CN"/>
        </w:rPr>
        <w:t>学生。</w:t>
      </w:r>
    </w:p>
    <w:p w14:paraId="70EEFEE6" w14:textId="77777777" w:rsidR="006B56B8" w:rsidRDefault="00000000">
      <w:pPr>
        <w:pStyle w:val="a"/>
        <w:numPr>
          <w:ilvl w:val="0"/>
          <w:numId w:val="5"/>
        </w:numPr>
        <w:spacing w:line="288" w:lineRule="auto"/>
        <w:rPr>
          <w:rFonts w:ascii="楷体_GB2312" w:eastAsia="楷体_GB2312" w:hAnsi="楷体_GB2312" w:cs="楷体_GB2312"/>
          <w:b/>
          <w:bCs/>
          <w:color w:val="262626" w:themeColor="text1" w:themeTint="D9"/>
          <w:sz w:val="32"/>
          <w:szCs w:val="32"/>
          <w:lang w:eastAsia="zh-CN"/>
        </w:rPr>
      </w:pPr>
      <w:r>
        <w:rPr>
          <w:rFonts w:ascii="楷体_GB2312" w:eastAsia="楷体_GB2312" w:hAnsi="楷体_GB2312" w:cs="楷体_GB2312" w:hint="eastAsia"/>
          <w:b/>
          <w:bCs/>
          <w:color w:val="262626" w:themeColor="text1" w:themeTint="D9"/>
          <w:sz w:val="32"/>
          <w:szCs w:val="32"/>
          <w:lang w:eastAsia="zh-CN"/>
        </w:rPr>
        <w:t>身体健康，学习成绩良好，有较好团队合作精神和意识。</w:t>
      </w:r>
    </w:p>
    <w:p w14:paraId="1BB59EE4" w14:textId="77777777" w:rsidR="006B56B8" w:rsidRDefault="00000000">
      <w:pPr>
        <w:pStyle w:val="a"/>
        <w:numPr>
          <w:ilvl w:val="0"/>
          <w:numId w:val="5"/>
        </w:numPr>
        <w:spacing w:line="288" w:lineRule="auto"/>
        <w:rPr>
          <w:rFonts w:ascii="楷体_GB2312" w:eastAsia="楷体_GB2312" w:hAnsi="楷体_GB2312" w:cs="楷体_GB2312"/>
          <w:b/>
          <w:bCs/>
          <w:color w:val="262626" w:themeColor="text1" w:themeTint="D9"/>
          <w:sz w:val="32"/>
          <w:szCs w:val="32"/>
          <w:lang w:eastAsia="zh-CN"/>
        </w:rPr>
      </w:pPr>
      <w:r>
        <w:rPr>
          <w:rFonts w:ascii="楷体_GB2312" w:eastAsia="楷体_GB2312" w:hAnsi="楷体_GB2312" w:cs="楷体_GB2312" w:hint="eastAsia"/>
          <w:b/>
          <w:bCs/>
          <w:color w:val="262626" w:themeColor="text1" w:themeTint="D9"/>
          <w:sz w:val="32"/>
          <w:szCs w:val="32"/>
          <w:lang w:eastAsia="zh-CN"/>
        </w:rPr>
        <w:t>具有基础的英语听说读写能力。</w:t>
      </w:r>
    </w:p>
    <w:p w14:paraId="219D4282" w14:textId="77777777" w:rsidR="006B56B8" w:rsidRDefault="00000000">
      <w:pPr>
        <w:pStyle w:val="a"/>
        <w:numPr>
          <w:ilvl w:val="0"/>
          <w:numId w:val="5"/>
        </w:numPr>
        <w:spacing w:line="288" w:lineRule="auto"/>
        <w:rPr>
          <w:rFonts w:ascii="楷体_GB2312" w:eastAsia="楷体_GB2312" w:hAnsi="楷体_GB2312" w:cs="楷体_GB2312"/>
          <w:b/>
          <w:bCs/>
          <w:color w:val="262626" w:themeColor="text1" w:themeTint="D9"/>
          <w:sz w:val="32"/>
          <w:szCs w:val="32"/>
          <w:lang w:eastAsia="zh-CN"/>
        </w:rPr>
      </w:pPr>
      <w:r>
        <w:rPr>
          <w:rFonts w:ascii="楷体_GB2312" w:eastAsia="楷体_GB2312" w:hAnsi="楷体_GB2312" w:cs="楷体_GB2312" w:hint="eastAsia"/>
          <w:b/>
          <w:bCs/>
          <w:color w:val="262626" w:themeColor="text1" w:themeTint="D9"/>
          <w:sz w:val="32"/>
          <w:szCs w:val="32"/>
          <w:lang w:eastAsia="zh-CN"/>
        </w:rPr>
        <w:t>有良好的学习能力和独立自主的生活能力。</w:t>
      </w:r>
    </w:p>
    <w:p w14:paraId="290D391D" w14:textId="77777777" w:rsidR="006B56B8" w:rsidRDefault="00000000">
      <w:pPr>
        <w:pStyle w:val="a"/>
        <w:numPr>
          <w:ilvl w:val="0"/>
          <w:numId w:val="2"/>
        </w:numPr>
        <w:spacing w:line="288" w:lineRule="auto"/>
        <w:rPr>
          <w:rFonts w:ascii="黑体" w:eastAsia="黑体" w:hAnsi="黑体" w:cs="黑体" w:hint="eastAsia"/>
          <w:b/>
          <w:bCs/>
          <w:color w:val="262626" w:themeColor="text1" w:themeTint="D9"/>
          <w:sz w:val="32"/>
          <w:szCs w:val="32"/>
        </w:rPr>
      </w:pPr>
      <w:r>
        <w:rPr>
          <w:rFonts w:ascii="黑体" w:eastAsia="黑体" w:hAnsi="黑体" w:cs="黑体" w:hint="eastAsia"/>
          <w:b/>
          <w:bCs/>
          <w:color w:val="262626" w:themeColor="text1" w:themeTint="D9"/>
          <w:sz w:val="32"/>
          <w:szCs w:val="32"/>
          <w:lang w:eastAsia="zh-Hans"/>
        </w:rPr>
        <w:t>课程</w:t>
      </w:r>
      <w:proofErr w:type="spellStart"/>
      <w:r>
        <w:rPr>
          <w:rFonts w:ascii="黑体" w:eastAsia="黑体" w:hAnsi="黑体" w:cs="黑体" w:hint="eastAsia"/>
          <w:b/>
          <w:bCs/>
          <w:color w:val="262626" w:themeColor="text1" w:themeTint="D9"/>
          <w:sz w:val="32"/>
          <w:szCs w:val="32"/>
        </w:rPr>
        <w:t>项目列表</w:t>
      </w:r>
      <w:proofErr w:type="spellEnd"/>
    </w:p>
    <w:p w14:paraId="7B54D6BD" w14:textId="77777777" w:rsidR="006B56B8" w:rsidRDefault="00000000">
      <w:pPr>
        <w:pStyle w:val="a"/>
        <w:numPr>
          <w:ilvl w:val="0"/>
          <w:numId w:val="6"/>
        </w:numPr>
        <w:spacing w:line="288" w:lineRule="auto"/>
        <w:rPr>
          <w:rFonts w:ascii="黑体" w:eastAsia="黑体" w:hAnsi="黑体" w:cs="黑体" w:hint="eastAsia"/>
          <w:b/>
          <w:bCs/>
          <w:color w:val="262626" w:themeColor="text1" w:themeTint="D9"/>
          <w:sz w:val="32"/>
          <w:szCs w:val="32"/>
          <w:lang w:eastAsia="zh-CN"/>
        </w:rPr>
      </w:pPr>
      <w:r>
        <w:rPr>
          <w:rFonts w:ascii="黑体" w:eastAsia="黑体" w:hAnsi="黑体" w:cs="黑体" w:hint="eastAsia"/>
          <w:b/>
          <w:bCs/>
          <w:color w:val="262626" w:themeColor="text1" w:themeTint="D9"/>
          <w:sz w:val="32"/>
          <w:szCs w:val="32"/>
          <w:lang w:eastAsia="zh-CN"/>
        </w:rPr>
        <w:t>国际科研基础课程</w:t>
      </w:r>
    </w:p>
    <w:tbl>
      <w:tblPr>
        <w:tblW w:w="0" w:type="auto"/>
        <w:tblInd w:w="93" w:type="dxa"/>
        <w:tblLook w:val="04A0" w:firstRow="1" w:lastRow="0" w:firstColumn="1" w:lastColumn="0" w:noHBand="0" w:noVBand="1"/>
      </w:tblPr>
      <w:tblGrid>
        <w:gridCol w:w="1568"/>
        <w:gridCol w:w="1388"/>
        <w:gridCol w:w="2745"/>
        <w:gridCol w:w="863"/>
        <w:gridCol w:w="1865"/>
      </w:tblGrid>
      <w:tr w:rsidR="006B56B8" w14:paraId="39E04386" w14:textId="77777777">
        <w:trPr>
          <w:trHeight w:val="495"/>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BEFC43" w14:textId="77777777" w:rsidR="006B56B8" w:rsidRDefault="00000000">
            <w:pPr>
              <w:widowControl/>
              <w:jc w:val="center"/>
              <w:textAlignment w:val="center"/>
              <w:rPr>
                <w:rFonts w:ascii="方正仿宋_GB2312" w:eastAsia="方正仿宋_GB2312" w:hAnsi="方正仿宋_GB2312" w:cs="方正仿宋_GB2312" w:hint="eastAsia"/>
                <w:b/>
                <w:bCs/>
                <w:sz w:val="18"/>
                <w:szCs w:val="18"/>
                <w:lang w:eastAsia="zh-CN"/>
              </w:rPr>
            </w:pPr>
            <w:r>
              <w:rPr>
                <w:rFonts w:ascii="方正仿宋_GB2312" w:eastAsia="方正仿宋_GB2312" w:hAnsi="方正仿宋_GB2312" w:cs="方正仿宋_GB2312" w:hint="eastAsia"/>
                <w:b/>
                <w:bCs/>
                <w:sz w:val="18"/>
                <w:szCs w:val="18"/>
                <w:lang w:eastAsia="zh-CN" w:bidi="ar"/>
              </w:rPr>
              <w:lastRenderedPageBreak/>
              <w:t>高水平国际研修交流项目--2024年秋季国际科研基础课程安排</w:t>
            </w:r>
          </w:p>
        </w:tc>
      </w:tr>
      <w:tr w:rsidR="006B56B8" w14:paraId="0E33588C"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8B3376" w14:textId="77777777" w:rsidR="006B56B8" w:rsidRDefault="00000000">
            <w:pPr>
              <w:widowControl/>
              <w:jc w:val="center"/>
              <w:textAlignment w:val="center"/>
              <w:rPr>
                <w:rFonts w:ascii="方正仿宋_GB2312" w:eastAsia="方正仿宋_GB2312" w:hAnsi="方正仿宋_GB2312" w:cs="方正仿宋_GB2312" w:hint="eastAsia"/>
                <w:b/>
                <w:bCs/>
                <w:sz w:val="18"/>
                <w:szCs w:val="18"/>
              </w:rPr>
            </w:pPr>
            <w:r>
              <w:rPr>
                <w:rFonts w:ascii="方正仿宋_GB2312" w:eastAsia="方正仿宋_GB2312" w:hAnsi="方正仿宋_GB2312" w:cs="方正仿宋_GB2312" w:hint="eastAsia"/>
                <w:b/>
                <w:bCs/>
                <w:sz w:val="18"/>
                <w:szCs w:val="18"/>
                <w:lang w:eastAsia="zh-CN" w:bidi="ar"/>
              </w:rPr>
              <w:t>课程类别</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6421B9E" w14:textId="77777777" w:rsidR="006B56B8" w:rsidRDefault="00000000">
            <w:pPr>
              <w:widowControl/>
              <w:jc w:val="center"/>
              <w:textAlignment w:val="center"/>
              <w:rPr>
                <w:rFonts w:ascii="方正仿宋_GB2312" w:eastAsia="方正仿宋_GB2312" w:hAnsi="方正仿宋_GB2312" w:cs="方正仿宋_GB2312" w:hint="eastAsia"/>
                <w:b/>
                <w:bCs/>
                <w:sz w:val="18"/>
                <w:szCs w:val="18"/>
              </w:rPr>
            </w:pPr>
            <w:r>
              <w:rPr>
                <w:rFonts w:ascii="方正仿宋_GB2312" w:eastAsia="方正仿宋_GB2312" w:hAnsi="方正仿宋_GB2312" w:cs="方正仿宋_GB2312" w:hint="eastAsia"/>
                <w:b/>
                <w:bCs/>
                <w:sz w:val="18"/>
                <w:szCs w:val="18"/>
                <w:lang w:eastAsia="zh-CN" w:bidi="ar"/>
              </w:rPr>
              <w:t>课程主题</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A7003" w14:textId="77777777" w:rsidR="006B56B8" w:rsidRDefault="00000000">
            <w:pPr>
              <w:widowControl/>
              <w:jc w:val="center"/>
              <w:textAlignment w:val="center"/>
              <w:rPr>
                <w:rFonts w:ascii="方正仿宋_GB2312" w:eastAsia="方正仿宋_GB2312" w:hAnsi="方正仿宋_GB2312" w:cs="方正仿宋_GB2312" w:hint="eastAsia"/>
                <w:b/>
                <w:bCs/>
                <w:sz w:val="18"/>
                <w:szCs w:val="18"/>
              </w:rPr>
            </w:pPr>
            <w:r>
              <w:rPr>
                <w:rFonts w:ascii="方正仿宋_GB2312" w:eastAsia="方正仿宋_GB2312" w:hAnsi="方正仿宋_GB2312" w:cs="方正仿宋_GB2312" w:hint="eastAsia"/>
                <w:b/>
                <w:bCs/>
                <w:sz w:val="18"/>
                <w:szCs w:val="18"/>
                <w:lang w:eastAsia="zh-CN" w:bidi="ar"/>
              </w:rPr>
              <w:t>课程内容</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80759" w14:textId="77777777" w:rsidR="006B56B8" w:rsidRDefault="00000000">
            <w:pPr>
              <w:widowControl/>
              <w:jc w:val="center"/>
              <w:textAlignment w:val="center"/>
              <w:rPr>
                <w:rFonts w:ascii="方正仿宋_GB2312" w:eastAsia="方正仿宋_GB2312" w:hAnsi="方正仿宋_GB2312" w:cs="方正仿宋_GB2312" w:hint="eastAsia"/>
                <w:b/>
                <w:bCs/>
                <w:sz w:val="18"/>
                <w:szCs w:val="18"/>
              </w:rPr>
            </w:pPr>
            <w:r>
              <w:rPr>
                <w:rFonts w:ascii="方正仿宋_GB2312" w:eastAsia="方正仿宋_GB2312" w:hAnsi="方正仿宋_GB2312" w:cs="方正仿宋_GB2312" w:hint="eastAsia"/>
                <w:b/>
                <w:bCs/>
                <w:sz w:val="18"/>
                <w:szCs w:val="18"/>
                <w:lang w:eastAsia="zh-CN" w:bidi="ar"/>
              </w:rPr>
              <w:t>课程安排</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E9627" w14:textId="77777777" w:rsidR="006B56B8" w:rsidRDefault="00000000">
            <w:pPr>
              <w:widowControl/>
              <w:jc w:val="center"/>
              <w:textAlignment w:val="center"/>
              <w:rPr>
                <w:rFonts w:ascii="方正仿宋_GB2312" w:eastAsia="方正仿宋_GB2312" w:hAnsi="方正仿宋_GB2312" w:cs="方正仿宋_GB2312" w:hint="eastAsia"/>
                <w:b/>
                <w:bCs/>
                <w:sz w:val="18"/>
                <w:szCs w:val="18"/>
              </w:rPr>
            </w:pPr>
            <w:r>
              <w:rPr>
                <w:rFonts w:ascii="方正仿宋_GB2312" w:eastAsia="方正仿宋_GB2312" w:hAnsi="方正仿宋_GB2312" w:cs="方正仿宋_GB2312" w:hint="eastAsia"/>
                <w:b/>
                <w:bCs/>
                <w:sz w:val="18"/>
                <w:szCs w:val="18"/>
                <w:lang w:eastAsia="zh-CN" w:bidi="ar"/>
              </w:rPr>
              <w:t>具体时间</w:t>
            </w:r>
          </w:p>
        </w:tc>
      </w:tr>
      <w:tr w:rsidR="006B56B8" w14:paraId="4F62D600" w14:textId="77777777">
        <w:trPr>
          <w:trHeight w:val="1320"/>
        </w:trPr>
        <w:tc>
          <w:tcPr>
            <w:tcW w:w="0" w:type="auto"/>
            <w:vMerge w:val="restart"/>
            <w:tcBorders>
              <w:top w:val="single" w:sz="4" w:space="0" w:color="000000"/>
              <w:left w:val="single" w:sz="4" w:space="0" w:color="000000"/>
              <w:bottom w:val="nil"/>
              <w:right w:val="single" w:sz="4" w:space="0" w:color="000000"/>
            </w:tcBorders>
            <w:shd w:val="clear" w:color="auto" w:fill="auto"/>
            <w:vAlign w:val="center"/>
          </w:tcPr>
          <w:p w14:paraId="62D8A86E"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科研基础与学术准备</w:t>
            </w:r>
          </w:p>
          <w:p w14:paraId="2CC27F4B"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bidi="ar"/>
              </w:rPr>
              <w:t>（8课时）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C9A3956"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核心竞争力培养</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670F6"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1.科研方法论</w:t>
            </w:r>
          </w:p>
          <w:p w14:paraId="3D78433E"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2.数据分析基础</w:t>
            </w:r>
          </w:p>
          <w:p w14:paraId="49B86C00"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3.人工智能+</w:t>
            </w:r>
          </w:p>
          <w:p w14:paraId="43142AF8" w14:textId="77777777" w:rsidR="006B56B8" w:rsidRDefault="00000000">
            <w:pPr>
              <w:widowControl/>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bidi="ar"/>
              </w:rPr>
              <w:t>4.跨学科研究方法</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1464E"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4课时</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312D9"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10月16日</w:t>
            </w:r>
          </w:p>
          <w:p w14:paraId="0CE6FA0F"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19:00-20:30</w:t>
            </w:r>
          </w:p>
          <w:p w14:paraId="1413C228"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10月19日</w:t>
            </w:r>
          </w:p>
          <w:p w14:paraId="550C2E8E"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19:00-20:30</w:t>
            </w:r>
          </w:p>
        </w:tc>
      </w:tr>
      <w:tr w:rsidR="006B56B8" w14:paraId="74A27413" w14:textId="77777777">
        <w:trPr>
          <w:trHeight w:val="990"/>
        </w:trPr>
        <w:tc>
          <w:tcPr>
            <w:tcW w:w="0" w:type="auto"/>
            <w:vMerge/>
            <w:tcBorders>
              <w:top w:val="single" w:sz="4" w:space="0" w:color="000000"/>
              <w:left w:val="single" w:sz="4" w:space="0" w:color="000000"/>
              <w:bottom w:val="nil"/>
              <w:right w:val="single" w:sz="4" w:space="0" w:color="000000"/>
            </w:tcBorders>
            <w:shd w:val="clear" w:color="auto" w:fill="auto"/>
            <w:vAlign w:val="center"/>
          </w:tcPr>
          <w:p w14:paraId="1DB8A4BB" w14:textId="77777777" w:rsidR="006B56B8" w:rsidRDefault="006B56B8">
            <w:pPr>
              <w:jc w:val="center"/>
              <w:rPr>
                <w:rFonts w:ascii="方正仿宋_GB2312" w:eastAsia="方正仿宋_GB2312" w:hAnsi="方正仿宋_GB2312" w:cs="方正仿宋_GB2312" w:hint="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944E88"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学术沟通与写作</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5A4E1"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1.基本沟通规则</w:t>
            </w:r>
          </w:p>
          <w:p w14:paraId="12E30DAE"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2.有效沟通技巧</w:t>
            </w:r>
          </w:p>
          <w:p w14:paraId="2B9079B2" w14:textId="77777777" w:rsidR="006B56B8" w:rsidRDefault="00000000">
            <w:pPr>
              <w:widowControl/>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bidi="ar"/>
              </w:rPr>
              <w:t>3.学术论文写作基础：论文结构、引言与摘要撰写技巧</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95EF4"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4课时</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CA6CE"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10月23日</w:t>
            </w:r>
          </w:p>
          <w:p w14:paraId="09F829D2"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19:00-20:30</w:t>
            </w:r>
          </w:p>
          <w:p w14:paraId="10690FDE"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10月26日</w:t>
            </w:r>
          </w:p>
          <w:p w14:paraId="2992826E"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19:00-20:30</w:t>
            </w:r>
          </w:p>
        </w:tc>
      </w:tr>
      <w:tr w:rsidR="006B56B8" w14:paraId="4D2E5AF7" w14:textId="77777777">
        <w:trPr>
          <w:trHeight w:val="990"/>
        </w:trPr>
        <w:tc>
          <w:tcPr>
            <w:tcW w:w="0" w:type="auto"/>
            <w:vMerge w:val="restart"/>
            <w:tcBorders>
              <w:top w:val="single" w:sz="4" w:space="0" w:color="000000"/>
              <w:left w:val="single" w:sz="4" w:space="0" w:color="000000"/>
              <w:bottom w:val="nil"/>
              <w:right w:val="single" w:sz="4" w:space="0" w:color="000000"/>
            </w:tcBorders>
            <w:shd w:val="clear" w:color="auto" w:fill="auto"/>
            <w:vAlign w:val="center"/>
          </w:tcPr>
          <w:p w14:paraId="174BECFF"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研究方法与数据分析</w:t>
            </w:r>
          </w:p>
          <w:p w14:paraId="56CFC249"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bidi="ar"/>
              </w:rPr>
              <w:t>（8课时）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5D4794"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研究设计与数据收集</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FE988"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1.研究设计步骤</w:t>
            </w:r>
          </w:p>
          <w:p w14:paraId="5FFEEE7B"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2.数据收集方法</w:t>
            </w:r>
          </w:p>
          <w:p w14:paraId="520FC9FC" w14:textId="77777777" w:rsidR="006B56B8" w:rsidRDefault="00000000">
            <w:pPr>
              <w:widowControl/>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3.研究工具使用</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4B891"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4课时</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95B5C"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10月30日</w:t>
            </w:r>
          </w:p>
          <w:p w14:paraId="0662933F"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19:00-20:30</w:t>
            </w:r>
          </w:p>
          <w:p w14:paraId="0EB77B8E"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11月2日</w:t>
            </w:r>
          </w:p>
          <w:p w14:paraId="300BBBBF"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19:00-20:30</w:t>
            </w:r>
          </w:p>
        </w:tc>
      </w:tr>
      <w:tr w:rsidR="006B56B8" w14:paraId="10B2FF18" w14:textId="77777777">
        <w:trPr>
          <w:trHeight w:val="660"/>
        </w:trPr>
        <w:tc>
          <w:tcPr>
            <w:tcW w:w="0" w:type="auto"/>
            <w:vMerge/>
            <w:tcBorders>
              <w:top w:val="single" w:sz="4" w:space="0" w:color="000000"/>
              <w:left w:val="single" w:sz="4" w:space="0" w:color="000000"/>
              <w:bottom w:val="nil"/>
              <w:right w:val="single" w:sz="4" w:space="0" w:color="000000"/>
            </w:tcBorders>
            <w:shd w:val="clear" w:color="auto" w:fill="auto"/>
            <w:vAlign w:val="center"/>
          </w:tcPr>
          <w:p w14:paraId="066481A3" w14:textId="77777777" w:rsidR="006B56B8" w:rsidRDefault="006B56B8">
            <w:pPr>
              <w:jc w:val="center"/>
              <w:rPr>
                <w:rFonts w:ascii="方正仿宋_GB2312" w:eastAsia="方正仿宋_GB2312" w:hAnsi="方正仿宋_GB2312" w:cs="方正仿宋_GB2312" w:hint="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8CDFDC4"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统计学基础</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D20D7"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1.描述性统计和推断性统计的基本原理</w:t>
            </w:r>
          </w:p>
          <w:p w14:paraId="4E31D3BD" w14:textId="77777777" w:rsidR="006B56B8" w:rsidRDefault="00000000">
            <w:pPr>
              <w:widowControl/>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2.常用统计测试介绍</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4C868"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2课时</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93A50"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11月6日</w:t>
            </w:r>
          </w:p>
          <w:p w14:paraId="5E9EE48E"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19:00-20:30</w:t>
            </w:r>
          </w:p>
        </w:tc>
      </w:tr>
      <w:tr w:rsidR="006B56B8" w14:paraId="3A5FE1E5" w14:textId="77777777">
        <w:trPr>
          <w:trHeight w:val="660"/>
        </w:trPr>
        <w:tc>
          <w:tcPr>
            <w:tcW w:w="0" w:type="auto"/>
            <w:vMerge/>
            <w:tcBorders>
              <w:top w:val="single" w:sz="4" w:space="0" w:color="000000"/>
              <w:left w:val="single" w:sz="4" w:space="0" w:color="000000"/>
              <w:bottom w:val="nil"/>
              <w:right w:val="single" w:sz="4" w:space="0" w:color="000000"/>
            </w:tcBorders>
            <w:shd w:val="clear" w:color="auto" w:fill="auto"/>
            <w:vAlign w:val="center"/>
          </w:tcPr>
          <w:p w14:paraId="3DF0F796" w14:textId="77777777" w:rsidR="006B56B8" w:rsidRDefault="006B56B8">
            <w:pPr>
              <w:jc w:val="center"/>
              <w:rPr>
                <w:rFonts w:ascii="方正仿宋_GB2312" w:eastAsia="方正仿宋_GB2312" w:hAnsi="方正仿宋_GB2312" w:cs="方正仿宋_GB2312" w:hint="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057145A"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数据分析与软件应用</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498E4"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1.使用SPSS/R/Python进行数据分析</w:t>
            </w:r>
          </w:p>
          <w:p w14:paraId="365A0E4A" w14:textId="77777777" w:rsidR="006B56B8" w:rsidRDefault="00000000">
            <w:pPr>
              <w:widowControl/>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bidi="ar"/>
              </w:rPr>
              <w:t>2.数据可视化技术</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2EDD9"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2课时</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B63D1"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11月9日</w:t>
            </w:r>
          </w:p>
          <w:p w14:paraId="70C1156D"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19:00-20:30</w:t>
            </w:r>
          </w:p>
        </w:tc>
      </w:tr>
      <w:tr w:rsidR="006B56B8" w14:paraId="0502AEEB" w14:textId="77777777">
        <w:trPr>
          <w:trHeight w:val="1320"/>
        </w:trPr>
        <w:tc>
          <w:tcPr>
            <w:tcW w:w="0" w:type="auto"/>
            <w:vMerge w:val="restart"/>
            <w:tcBorders>
              <w:top w:val="single" w:sz="4" w:space="0" w:color="000000"/>
              <w:left w:val="single" w:sz="4" w:space="0" w:color="000000"/>
              <w:bottom w:val="nil"/>
              <w:right w:val="single" w:sz="4" w:space="0" w:color="000000"/>
            </w:tcBorders>
            <w:shd w:val="clear" w:color="auto" w:fill="auto"/>
            <w:vAlign w:val="center"/>
          </w:tcPr>
          <w:p w14:paraId="0B69EC3B"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科研实践与发展</w:t>
            </w:r>
          </w:p>
          <w:p w14:paraId="79984555"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bidi="ar"/>
              </w:rPr>
              <w:t>（8课时）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1A8CD08"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科研创新与实践</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E8F30"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1.创新思维在科研中的应用</w:t>
            </w:r>
          </w:p>
          <w:p w14:paraId="4657F1C3"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2.科研项目申请流程</w:t>
            </w:r>
          </w:p>
          <w:p w14:paraId="36E2B110"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3.论文撰写技巧</w:t>
            </w:r>
          </w:p>
          <w:p w14:paraId="31AF89E1" w14:textId="77777777" w:rsidR="006B56B8" w:rsidRDefault="00000000">
            <w:pPr>
              <w:widowControl/>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4.科研成果展示方法</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95920"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4课时</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CF90B"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11月13日</w:t>
            </w:r>
          </w:p>
          <w:p w14:paraId="3C1ADB5C"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19:00-20:30</w:t>
            </w:r>
          </w:p>
          <w:p w14:paraId="6D5E3362"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11月16日</w:t>
            </w:r>
          </w:p>
          <w:p w14:paraId="51E62412"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19:00-20:30</w:t>
            </w:r>
          </w:p>
        </w:tc>
      </w:tr>
      <w:tr w:rsidR="006B56B8" w14:paraId="10629A2A" w14:textId="77777777">
        <w:trPr>
          <w:trHeight w:val="990"/>
        </w:trPr>
        <w:tc>
          <w:tcPr>
            <w:tcW w:w="0" w:type="auto"/>
            <w:vMerge/>
            <w:tcBorders>
              <w:top w:val="single" w:sz="4" w:space="0" w:color="000000"/>
              <w:left w:val="single" w:sz="4" w:space="0" w:color="000000"/>
              <w:bottom w:val="nil"/>
              <w:right w:val="single" w:sz="4" w:space="0" w:color="000000"/>
            </w:tcBorders>
            <w:shd w:val="clear" w:color="auto" w:fill="auto"/>
            <w:vAlign w:val="center"/>
          </w:tcPr>
          <w:p w14:paraId="52FD21D2" w14:textId="77777777" w:rsidR="006B56B8" w:rsidRDefault="006B56B8">
            <w:pPr>
              <w:jc w:val="center"/>
              <w:rPr>
                <w:rFonts w:ascii="方正仿宋_GB2312" w:eastAsia="方正仿宋_GB2312" w:hAnsi="方正仿宋_GB2312" w:cs="方正仿宋_GB2312" w:hint="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0754D2"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bidi="ar"/>
              </w:rPr>
              <w:t>文献管理与信息检索实操</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DECD5"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1.利用文献管理软件（如EndNote, Zotero）整理参考文献</w:t>
            </w:r>
          </w:p>
          <w:p w14:paraId="20837A7A"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2.高效的学术搜索策略和数据库使用</w:t>
            </w:r>
          </w:p>
          <w:p w14:paraId="6EFE5EA7" w14:textId="77777777" w:rsidR="006B56B8" w:rsidRDefault="00000000">
            <w:pPr>
              <w:widowControl/>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bidi="ar"/>
              </w:rPr>
              <w:t>3.利用人工智能工具（如ChatGPT）辅助文献搜索和综述</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21FAF"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2课时</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64F85"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11月20日</w:t>
            </w:r>
          </w:p>
          <w:p w14:paraId="43257E14"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19:00-20:30</w:t>
            </w:r>
          </w:p>
        </w:tc>
      </w:tr>
      <w:tr w:rsidR="006B56B8" w14:paraId="2B7C557C" w14:textId="77777777">
        <w:trPr>
          <w:trHeight w:val="990"/>
        </w:trPr>
        <w:tc>
          <w:tcPr>
            <w:tcW w:w="0" w:type="auto"/>
            <w:vMerge/>
            <w:tcBorders>
              <w:top w:val="single" w:sz="4" w:space="0" w:color="000000"/>
              <w:left w:val="single" w:sz="4" w:space="0" w:color="000000"/>
              <w:bottom w:val="nil"/>
              <w:right w:val="single" w:sz="4" w:space="0" w:color="000000"/>
            </w:tcBorders>
            <w:shd w:val="clear" w:color="auto" w:fill="auto"/>
            <w:vAlign w:val="center"/>
          </w:tcPr>
          <w:p w14:paraId="31C0E904" w14:textId="77777777" w:rsidR="006B56B8" w:rsidRDefault="006B56B8">
            <w:pPr>
              <w:jc w:val="center"/>
              <w:rPr>
                <w:rFonts w:ascii="方正仿宋_GB2312" w:eastAsia="方正仿宋_GB2312" w:hAnsi="方正仿宋_GB2312" w:cs="方正仿宋_GB2312" w:hint="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0B81B4A"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学术发表与发展</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BC1BF"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1.同行评审流程</w:t>
            </w:r>
          </w:p>
          <w:p w14:paraId="72448A62"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2.论文修订策略</w:t>
            </w:r>
          </w:p>
          <w:p w14:paraId="4A7DD52D" w14:textId="77777777" w:rsidR="006B56B8" w:rsidRDefault="00000000">
            <w:pPr>
              <w:widowControl/>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bidi="ar"/>
              </w:rPr>
              <w:t>3.学术期刊选择、投稿技巧</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7F7B0"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2课时</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5FAB3"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11月23日</w:t>
            </w:r>
          </w:p>
          <w:p w14:paraId="3FBF5DC0"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19:00-20:30</w:t>
            </w:r>
          </w:p>
        </w:tc>
      </w:tr>
      <w:tr w:rsidR="006B56B8" w14:paraId="79083665" w14:textId="77777777">
        <w:trPr>
          <w:trHeight w:val="99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E83B81"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全球胜任力培养--系列讲座</w:t>
            </w:r>
          </w:p>
          <w:p w14:paraId="773FAC4F"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（8课时）</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0C25AD8"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世界文化与全球议题</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3EBF5"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1.全球化趋势与国际化需求</w:t>
            </w:r>
          </w:p>
          <w:p w14:paraId="4C1FE787"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2.全球前沿学科的热点议题</w:t>
            </w:r>
          </w:p>
          <w:p w14:paraId="7F01F17E" w14:textId="77777777" w:rsidR="006B56B8" w:rsidRDefault="00000000">
            <w:pPr>
              <w:widowControl/>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3.全球合作与发展</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A6B9C"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2课时</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EE477"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9月29日</w:t>
            </w:r>
          </w:p>
          <w:p w14:paraId="672F63D3"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19:00-19:45</w:t>
            </w:r>
          </w:p>
          <w:p w14:paraId="20157124"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10月12日</w:t>
            </w:r>
          </w:p>
          <w:p w14:paraId="71A24399"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19:00-19:45</w:t>
            </w:r>
          </w:p>
        </w:tc>
      </w:tr>
      <w:tr w:rsidR="006B56B8" w14:paraId="090279A7" w14:textId="77777777">
        <w:trPr>
          <w:trHeight w:val="132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1BBD99" w14:textId="77777777" w:rsidR="006B56B8" w:rsidRDefault="006B56B8">
            <w:pPr>
              <w:jc w:val="center"/>
              <w:rPr>
                <w:rFonts w:ascii="方正仿宋_GB2312" w:eastAsia="方正仿宋_GB2312" w:hAnsi="方正仿宋_GB2312" w:cs="方正仿宋_GB2312" w:hint="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24568A2"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自我认知建立</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BBE5B"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1.自我认知的重要性</w:t>
            </w:r>
          </w:p>
          <w:p w14:paraId="1252890C"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2.如何提升自我认知</w:t>
            </w:r>
          </w:p>
          <w:p w14:paraId="03604FA1"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3.认识并接受自己的优点与不足</w:t>
            </w:r>
          </w:p>
          <w:p w14:paraId="20DB84CB" w14:textId="77777777" w:rsidR="006B56B8" w:rsidRDefault="00000000">
            <w:pPr>
              <w:widowControl/>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4.自信心的建立与提升</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22728"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1课时</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4E0FB"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10月21日</w:t>
            </w:r>
          </w:p>
          <w:p w14:paraId="6DD7C08B"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19:00-19:45</w:t>
            </w:r>
          </w:p>
        </w:tc>
      </w:tr>
      <w:tr w:rsidR="006B56B8" w14:paraId="04AEFC42" w14:textId="77777777">
        <w:trPr>
          <w:trHeight w:val="99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01B789" w14:textId="77777777" w:rsidR="006B56B8" w:rsidRDefault="006B56B8">
            <w:pPr>
              <w:jc w:val="center"/>
              <w:rPr>
                <w:rFonts w:ascii="方正仿宋_GB2312" w:eastAsia="方正仿宋_GB2312" w:hAnsi="方正仿宋_GB2312" w:cs="方正仿宋_GB2312" w:hint="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FEAE1A1"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国际责任树立</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EB5AE"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1.国家发展与青年领袖</w:t>
            </w:r>
          </w:p>
          <w:p w14:paraId="6AECA608"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2.国际组织和全球治理</w:t>
            </w:r>
          </w:p>
          <w:p w14:paraId="13AA683C" w14:textId="77777777" w:rsidR="006B56B8" w:rsidRDefault="00000000">
            <w:pPr>
              <w:widowControl/>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3.全球公民意识</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D8BDC"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1课时</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B2408"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10月29日</w:t>
            </w:r>
          </w:p>
          <w:p w14:paraId="4EC207B8"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19:00-19:45</w:t>
            </w:r>
          </w:p>
        </w:tc>
      </w:tr>
      <w:tr w:rsidR="006B56B8" w14:paraId="4C254CFF" w14:textId="77777777">
        <w:trPr>
          <w:trHeight w:val="165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101E5B" w14:textId="77777777" w:rsidR="006B56B8" w:rsidRDefault="006B56B8">
            <w:pPr>
              <w:jc w:val="center"/>
              <w:rPr>
                <w:rFonts w:ascii="方正仿宋_GB2312" w:eastAsia="方正仿宋_GB2312" w:hAnsi="方正仿宋_GB2312" w:cs="方正仿宋_GB2312" w:hint="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69739C"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基础素养提升</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4E663"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1.跨文化表达与沟通</w:t>
            </w:r>
          </w:p>
          <w:p w14:paraId="22873F14"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2.简历优化与面试技巧</w:t>
            </w:r>
          </w:p>
          <w:p w14:paraId="398BB74F"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3.</w:t>
            </w:r>
            <w:proofErr w:type="gramStart"/>
            <w:r>
              <w:rPr>
                <w:rFonts w:ascii="方正仿宋_GB2312" w:eastAsia="方正仿宋_GB2312" w:hAnsi="方正仿宋_GB2312" w:cs="方正仿宋_GB2312" w:hint="eastAsia"/>
                <w:sz w:val="18"/>
                <w:szCs w:val="18"/>
                <w:lang w:eastAsia="zh-CN" w:bidi="ar"/>
              </w:rPr>
              <w:t>职场礼仪</w:t>
            </w:r>
            <w:proofErr w:type="gramEnd"/>
            <w:r>
              <w:rPr>
                <w:rFonts w:ascii="方正仿宋_GB2312" w:eastAsia="方正仿宋_GB2312" w:hAnsi="方正仿宋_GB2312" w:cs="方正仿宋_GB2312" w:hint="eastAsia"/>
                <w:sz w:val="18"/>
                <w:szCs w:val="18"/>
                <w:lang w:eastAsia="zh-CN" w:bidi="ar"/>
              </w:rPr>
              <w:t>与沟通</w:t>
            </w:r>
          </w:p>
          <w:p w14:paraId="400431C2"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5.专业技能提升</w:t>
            </w:r>
          </w:p>
          <w:p w14:paraId="7BF5B411" w14:textId="77777777" w:rsidR="006B56B8" w:rsidRDefault="00000000">
            <w:pPr>
              <w:widowControl/>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bidi="ar"/>
              </w:rPr>
              <w:t>6.演讲、报告与辩论等技巧</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9F327"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1课时</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1E620"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11月12日</w:t>
            </w:r>
          </w:p>
          <w:p w14:paraId="5DA633FD"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19:00-19:45</w:t>
            </w:r>
          </w:p>
        </w:tc>
      </w:tr>
      <w:tr w:rsidR="006B56B8" w14:paraId="0053A46C" w14:textId="77777777">
        <w:trPr>
          <w:trHeight w:val="132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07B58B" w14:textId="77777777" w:rsidR="006B56B8" w:rsidRDefault="006B56B8">
            <w:pPr>
              <w:jc w:val="center"/>
              <w:rPr>
                <w:rFonts w:ascii="方正仿宋_GB2312" w:eastAsia="方正仿宋_GB2312" w:hAnsi="方正仿宋_GB2312" w:cs="方正仿宋_GB2312" w:hint="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CC6659"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长期规划制定</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F176E"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1.识别个人兴趣和职业目标</w:t>
            </w:r>
          </w:p>
          <w:p w14:paraId="4AB2D284"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2.学术计划的有效制定</w:t>
            </w:r>
          </w:p>
          <w:p w14:paraId="49430006"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3.职业发展路径的合理选择</w:t>
            </w:r>
          </w:p>
          <w:p w14:paraId="2A64B980" w14:textId="77777777" w:rsidR="006B56B8" w:rsidRDefault="00000000">
            <w:pPr>
              <w:widowControl/>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4.信息</w:t>
            </w:r>
            <w:proofErr w:type="gramStart"/>
            <w:r>
              <w:rPr>
                <w:rFonts w:ascii="方正仿宋_GB2312" w:eastAsia="方正仿宋_GB2312" w:hAnsi="方正仿宋_GB2312" w:cs="方正仿宋_GB2312" w:hint="eastAsia"/>
                <w:sz w:val="18"/>
                <w:szCs w:val="18"/>
                <w:lang w:eastAsia="zh-CN" w:bidi="ar"/>
              </w:rPr>
              <w:t>差如何</w:t>
            </w:r>
            <w:proofErr w:type="gramEnd"/>
            <w:r>
              <w:rPr>
                <w:rFonts w:ascii="方正仿宋_GB2312" w:eastAsia="方正仿宋_GB2312" w:hAnsi="方正仿宋_GB2312" w:cs="方正仿宋_GB2312" w:hint="eastAsia"/>
                <w:sz w:val="18"/>
                <w:szCs w:val="18"/>
                <w:lang w:eastAsia="zh-CN" w:bidi="ar"/>
              </w:rPr>
              <w:t>抹平</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D3CBD"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1课时</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0054F"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12月9日</w:t>
            </w:r>
          </w:p>
          <w:p w14:paraId="4158A235"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19:00-19:45</w:t>
            </w:r>
          </w:p>
        </w:tc>
      </w:tr>
      <w:tr w:rsidR="006B56B8" w14:paraId="7DDB59EF" w14:textId="77777777">
        <w:trPr>
          <w:trHeight w:val="132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D77C8E" w14:textId="77777777" w:rsidR="006B56B8" w:rsidRDefault="006B56B8">
            <w:pPr>
              <w:jc w:val="center"/>
              <w:rPr>
                <w:rFonts w:ascii="方正仿宋_GB2312" w:eastAsia="方正仿宋_GB2312" w:hAnsi="方正仿宋_GB2312" w:cs="方正仿宋_GB2312" w:hint="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CD22BB5"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多栖跨界发展</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371A1"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1.竞赛信息的获取和选择</w:t>
            </w:r>
          </w:p>
          <w:p w14:paraId="418B1424"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2.交换信息的获取和选择</w:t>
            </w:r>
          </w:p>
          <w:p w14:paraId="0F907D13"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3.科研信息的获取和选择</w:t>
            </w:r>
          </w:p>
          <w:p w14:paraId="351B0D22" w14:textId="77777777" w:rsidR="006B56B8" w:rsidRDefault="00000000">
            <w:pPr>
              <w:widowControl/>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bidi="ar"/>
              </w:rPr>
              <w:t>4.社会实践信息的获取和选择</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392E9"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1课时</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7F25F"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12月16日</w:t>
            </w:r>
          </w:p>
          <w:p w14:paraId="4FDA1EC5"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19:00-19:45</w:t>
            </w:r>
          </w:p>
        </w:tc>
      </w:tr>
      <w:tr w:rsidR="006B56B8" w14:paraId="54643C9C" w14:textId="77777777">
        <w:trPr>
          <w:trHeight w:val="99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161504" w14:textId="77777777" w:rsidR="006B56B8" w:rsidRDefault="006B56B8">
            <w:pPr>
              <w:jc w:val="center"/>
              <w:rPr>
                <w:rFonts w:ascii="方正仿宋_GB2312" w:eastAsia="方正仿宋_GB2312" w:hAnsi="方正仿宋_GB2312" w:cs="方正仿宋_GB2312" w:hint="eastAsia"/>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1312992"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终身学习与自我提升</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4AE31"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1.职业规划与求学的平衡</w:t>
            </w:r>
          </w:p>
          <w:p w14:paraId="526B53B5" w14:textId="77777777" w:rsidR="006B56B8" w:rsidRDefault="00000000">
            <w:pPr>
              <w:widowControl/>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2.名校对学生的培养期待</w:t>
            </w:r>
          </w:p>
          <w:p w14:paraId="7A7732A6" w14:textId="77777777" w:rsidR="006B56B8" w:rsidRDefault="00000000">
            <w:pPr>
              <w:widowControl/>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3.终身学习与自我发展</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EF9B9"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1课时</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F0BF2" w14:textId="77777777" w:rsidR="006B56B8" w:rsidRDefault="00000000">
            <w:pPr>
              <w:widowControl/>
              <w:jc w:val="center"/>
              <w:textAlignment w:val="center"/>
              <w:rPr>
                <w:rFonts w:ascii="方正仿宋_GB2312" w:eastAsia="方正仿宋_GB2312" w:hAnsi="方正仿宋_GB2312" w:cs="方正仿宋_GB2312" w:hint="eastAsia"/>
                <w:sz w:val="18"/>
                <w:szCs w:val="18"/>
                <w:lang w:eastAsia="zh-CN" w:bidi="ar"/>
              </w:rPr>
            </w:pPr>
            <w:r>
              <w:rPr>
                <w:rFonts w:ascii="方正仿宋_GB2312" w:eastAsia="方正仿宋_GB2312" w:hAnsi="方正仿宋_GB2312" w:cs="方正仿宋_GB2312" w:hint="eastAsia"/>
                <w:sz w:val="18"/>
                <w:szCs w:val="18"/>
                <w:lang w:eastAsia="zh-CN" w:bidi="ar"/>
              </w:rPr>
              <w:t>12月23日</w:t>
            </w:r>
          </w:p>
          <w:p w14:paraId="6419FF4E" w14:textId="77777777" w:rsidR="006B56B8" w:rsidRDefault="00000000">
            <w:pPr>
              <w:widowControl/>
              <w:jc w:val="center"/>
              <w:textAlignment w:val="center"/>
              <w:rPr>
                <w:rFonts w:ascii="方正仿宋_GB2312" w:eastAsia="方正仿宋_GB2312" w:hAnsi="方正仿宋_GB2312" w:cs="方正仿宋_GB2312" w:hint="eastAsia"/>
                <w:sz w:val="18"/>
                <w:szCs w:val="18"/>
              </w:rPr>
            </w:pPr>
            <w:r>
              <w:rPr>
                <w:rFonts w:ascii="方正仿宋_GB2312" w:eastAsia="方正仿宋_GB2312" w:hAnsi="方正仿宋_GB2312" w:cs="方正仿宋_GB2312" w:hint="eastAsia"/>
                <w:sz w:val="18"/>
                <w:szCs w:val="18"/>
                <w:lang w:eastAsia="zh-CN" w:bidi="ar"/>
              </w:rPr>
              <w:t>19:00-19:45</w:t>
            </w:r>
          </w:p>
        </w:tc>
      </w:tr>
    </w:tbl>
    <w:p w14:paraId="24760E61" w14:textId="77777777" w:rsidR="006B56B8" w:rsidRDefault="006B56B8">
      <w:pPr>
        <w:pStyle w:val="a"/>
        <w:numPr>
          <w:ilvl w:val="0"/>
          <w:numId w:val="0"/>
        </w:numPr>
        <w:spacing w:line="360" w:lineRule="auto"/>
        <w:rPr>
          <w:rFonts w:ascii="方正仿宋_GB2312" w:eastAsia="方正仿宋_GB2312" w:hAnsi="方正仿宋_GB2312" w:cs="方正仿宋_GB2312" w:hint="eastAsia"/>
          <w:sz w:val="32"/>
          <w:szCs w:val="32"/>
          <w:lang w:eastAsia="zh-CN"/>
        </w:rPr>
      </w:pPr>
    </w:p>
    <w:p w14:paraId="601273AE" w14:textId="77777777" w:rsidR="006B56B8" w:rsidRDefault="00000000">
      <w:pPr>
        <w:numPr>
          <w:ilvl w:val="0"/>
          <w:numId w:val="7"/>
        </w:numPr>
        <w:spacing w:line="360" w:lineRule="auto"/>
        <w:rPr>
          <w:rFonts w:ascii="方正仿宋_GB2312" w:eastAsia="方正仿宋_GB2312" w:hAnsi="方正仿宋_GB2312" w:cs="方正仿宋_GB2312" w:hint="eastAsia"/>
          <w:b/>
          <w:bCs/>
          <w:sz w:val="32"/>
          <w:szCs w:val="32"/>
          <w:lang w:eastAsia="zh-CN"/>
        </w:rPr>
      </w:pPr>
      <w:r>
        <w:rPr>
          <w:rFonts w:ascii="方正仿宋_GB2312" w:eastAsia="方正仿宋_GB2312" w:hAnsi="方正仿宋_GB2312" w:cs="方正仿宋_GB2312" w:hint="eastAsia"/>
          <w:b/>
          <w:bCs/>
          <w:sz w:val="32"/>
          <w:szCs w:val="32"/>
          <w:lang w:eastAsia="zh-CN"/>
        </w:rPr>
        <w:t>科研基础与学术准备（8课时）</w:t>
      </w:r>
    </w:p>
    <w:p w14:paraId="3EECCF40" w14:textId="77777777" w:rsidR="006B56B8" w:rsidRDefault="00000000">
      <w:pPr>
        <w:spacing w:line="360" w:lineRule="auto"/>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【课程介绍】</w:t>
      </w:r>
    </w:p>
    <w:p w14:paraId="1DD79974" w14:textId="77777777" w:rsidR="006B56B8" w:rsidRDefault="00000000">
      <w:pPr>
        <w:spacing w:line="360" w:lineRule="auto"/>
        <w:ind w:firstLineChars="200" w:firstLine="640"/>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要求学生对既有知识持批判态度，学会质疑、验证和修正，形成独立见解。</w:t>
      </w:r>
    </w:p>
    <w:p w14:paraId="7326AA64" w14:textId="77777777" w:rsidR="006B56B8" w:rsidRDefault="00000000">
      <w:pPr>
        <w:spacing w:line="360" w:lineRule="auto"/>
        <w:ind w:firstLineChars="200" w:firstLine="640"/>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本模块课程旨在为学生提供全面的科研训练和学术写作技能，包含两大模块：核心竞争力培养；学术沟通与写作。在核心竞争力培养模块中，课程将深入讲解科研方法论、数据分析基础、人工智能技术在科研中的应用以及跨学科研究方法，帮助学生打下坚实的科研基础。在学术沟通与写作模块，课程将着重培养学生的基本沟通规则、有效沟通技巧以及学术论文写作能力，以提升其在学术领域的交流与表达水</w:t>
      </w:r>
      <w:r>
        <w:rPr>
          <w:rFonts w:ascii="方正仿宋_GB2312" w:eastAsia="方正仿宋_GB2312" w:hAnsi="方正仿宋_GB2312" w:cs="方正仿宋_GB2312" w:hint="eastAsia"/>
          <w:sz w:val="32"/>
          <w:szCs w:val="32"/>
          <w:lang w:eastAsia="zh-CN"/>
        </w:rPr>
        <w:lastRenderedPageBreak/>
        <w:t>平。</w:t>
      </w:r>
    </w:p>
    <w:p w14:paraId="2D63A176" w14:textId="77777777" w:rsidR="006B56B8" w:rsidRDefault="00000000">
      <w:pPr>
        <w:spacing w:line="360" w:lineRule="auto"/>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【教学目标】</w:t>
      </w:r>
    </w:p>
    <w:p w14:paraId="6235EB54" w14:textId="77777777" w:rsidR="006B56B8" w:rsidRDefault="00000000">
      <w:pPr>
        <w:spacing w:line="360" w:lineRule="auto"/>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（1）培养科研意识：使学生了解科研的基本流程和重要性，激发科研兴趣。</w:t>
      </w:r>
    </w:p>
    <w:p w14:paraId="4991EFF3" w14:textId="77777777" w:rsidR="006B56B8" w:rsidRDefault="00000000">
      <w:pPr>
        <w:spacing w:line="360" w:lineRule="auto"/>
        <w:rPr>
          <w:rFonts w:ascii="方正仿宋_GB2312" w:eastAsia="方正仿宋_GB2312" w:hAnsi="方正仿宋_GB2312" w:cs="方正仿宋_GB2312" w:hint="eastAsia"/>
          <w:color w:val="000000" w:themeColor="text1"/>
          <w:sz w:val="32"/>
          <w:szCs w:val="32"/>
          <w:lang w:eastAsia="zh-CN"/>
        </w:rPr>
      </w:pPr>
      <w:r>
        <w:rPr>
          <w:rFonts w:ascii="方正仿宋_GB2312" w:eastAsia="方正仿宋_GB2312" w:hAnsi="方正仿宋_GB2312" w:cs="方正仿宋_GB2312" w:hint="eastAsia"/>
          <w:color w:val="000000" w:themeColor="text1"/>
          <w:sz w:val="32"/>
          <w:szCs w:val="32"/>
          <w:lang w:eastAsia="zh-CN"/>
        </w:rPr>
        <w:t>（2）掌握科研技能：教授学生如何运用科研方法论、数据分析工具（如SPSS/R语言/Python等）以及人工智能技术来增强研究。</w:t>
      </w:r>
    </w:p>
    <w:p w14:paraId="7EAF0F78" w14:textId="77777777" w:rsidR="006B56B8" w:rsidRDefault="00000000">
      <w:pPr>
        <w:spacing w:line="360" w:lineRule="auto"/>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（3）提升沟通能力：训练学生在口头和书面学术环境中进行有效沟通。</w:t>
      </w:r>
    </w:p>
    <w:p w14:paraId="1CF178C4" w14:textId="77777777" w:rsidR="006B56B8" w:rsidRDefault="00000000">
      <w:pPr>
        <w:numPr>
          <w:ilvl w:val="0"/>
          <w:numId w:val="7"/>
        </w:numPr>
        <w:spacing w:line="360" w:lineRule="auto"/>
        <w:rPr>
          <w:rFonts w:ascii="方正仿宋_GB2312" w:eastAsia="方正仿宋_GB2312" w:hAnsi="方正仿宋_GB2312" w:cs="方正仿宋_GB2312" w:hint="eastAsia"/>
          <w:b/>
          <w:bCs/>
          <w:sz w:val="32"/>
          <w:szCs w:val="32"/>
          <w:lang w:eastAsia="zh-CN"/>
        </w:rPr>
      </w:pPr>
      <w:r>
        <w:rPr>
          <w:rFonts w:ascii="方正仿宋_GB2312" w:eastAsia="方正仿宋_GB2312" w:hAnsi="方正仿宋_GB2312" w:cs="方正仿宋_GB2312" w:hint="eastAsia"/>
          <w:b/>
          <w:bCs/>
          <w:sz w:val="32"/>
          <w:szCs w:val="32"/>
          <w:lang w:eastAsia="zh-CN"/>
        </w:rPr>
        <w:t>研究方法与数据分析（8课时）</w:t>
      </w:r>
    </w:p>
    <w:p w14:paraId="76B2A894" w14:textId="77777777" w:rsidR="006B56B8" w:rsidRDefault="00000000">
      <w:pPr>
        <w:spacing w:line="360" w:lineRule="auto"/>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【课程介绍】</w:t>
      </w:r>
    </w:p>
    <w:p w14:paraId="3EFA2A81" w14:textId="77777777" w:rsidR="006B56B8" w:rsidRDefault="00000000">
      <w:pPr>
        <w:spacing w:line="360" w:lineRule="auto"/>
        <w:ind w:firstLineChars="200" w:firstLine="640"/>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研究方法决定了研究的科学性和准确性。科学的研究方法能够确保研究过程的规范性和严谨性，减少误差和偏见，从而提高研究的准确性，确保研究结果的可靠性和可信度。通过合理的样本选择、数据收集和分析方法，可以排除偶然因素的干扰，从而得出更加准确和可信的结论。</w:t>
      </w:r>
    </w:p>
    <w:p w14:paraId="1E3D70B4" w14:textId="77777777" w:rsidR="006B56B8" w:rsidRDefault="00000000">
      <w:pPr>
        <w:spacing w:line="360" w:lineRule="auto"/>
        <w:ind w:firstLineChars="200" w:firstLine="640"/>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该板块课程聚焦于培养学生从研究设计到数据分析的全面技能。内容涵盖研究设计与数据收集的要点、统计学基础知识，以及数据分析软件的应用，旨在帮助学生在科研过程中能够科学地设计实验、高效地收集数据，并熟练运用统计方法和软件工具对数据进行深入分析，提升其研究成果的质量和可信度。通过这一板块的学习，学生将具备进行科研</w:t>
      </w:r>
      <w:r>
        <w:rPr>
          <w:rFonts w:ascii="方正仿宋_GB2312" w:eastAsia="方正仿宋_GB2312" w:hAnsi="方正仿宋_GB2312" w:cs="方正仿宋_GB2312" w:hint="eastAsia"/>
          <w:sz w:val="32"/>
          <w:szCs w:val="32"/>
          <w:lang w:eastAsia="zh-CN"/>
        </w:rPr>
        <w:lastRenderedPageBreak/>
        <w:t>工作的能力。</w:t>
      </w:r>
    </w:p>
    <w:p w14:paraId="36197B10" w14:textId="77777777" w:rsidR="006B56B8" w:rsidRDefault="00000000">
      <w:pPr>
        <w:spacing w:line="360" w:lineRule="auto"/>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【教学目标】</w:t>
      </w:r>
    </w:p>
    <w:p w14:paraId="0A92EE35" w14:textId="77777777" w:rsidR="006B56B8" w:rsidRDefault="00000000">
      <w:pPr>
        <w:spacing w:line="360" w:lineRule="auto"/>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（1）理解研究设计与数据收集：使学生掌握科学的研究设计原则，包括如何制定研究假设、选择合适的研究方法，以及高效地进行数据收集，确保研究过程的合理性和数据的有效性。</w:t>
      </w:r>
    </w:p>
    <w:p w14:paraId="41C90F1E" w14:textId="77777777" w:rsidR="006B56B8" w:rsidRDefault="00000000">
      <w:pPr>
        <w:spacing w:line="360" w:lineRule="auto"/>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（2）掌握统计学基础：通过本课程的学习，让学生能够理解和应用统计学的基本概念和原理，包括描述性统计、推断性统计以及各类统计模型的构建，为数据分析打下坚实的理论基础。</w:t>
      </w:r>
    </w:p>
    <w:p w14:paraId="5955BDA6" w14:textId="77777777" w:rsidR="006B56B8" w:rsidRDefault="00000000">
      <w:pPr>
        <w:spacing w:line="360" w:lineRule="auto"/>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（3）熟练</w:t>
      </w:r>
      <w:r>
        <w:rPr>
          <w:rFonts w:ascii="方正仿宋_GB2312" w:eastAsia="方正仿宋_GB2312" w:hAnsi="方正仿宋_GB2312" w:cs="方正仿宋_GB2312" w:hint="eastAsia"/>
          <w:color w:val="000000" w:themeColor="text1"/>
          <w:sz w:val="32"/>
          <w:szCs w:val="32"/>
          <w:lang w:eastAsia="zh-CN"/>
        </w:rPr>
        <w:t>数据分析与软件应用：通过对数据处理软件SPSS/R语言/Python等的实操训练，培养学生</w:t>
      </w:r>
      <w:r>
        <w:rPr>
          <w:rFonts w:ascii="方正仿宋_GB2312" w:eastAsia="方正仿宋_GB2312" w:hAnsi="方正仿宋_GB2312" w:cs="方正仿宋_GB2312" w:hint="eastAsia"/>
          <w:sz w:val="32"/>
          <w:szCs w:val="32"/>
          <w:lang w:eastAsia="zh-CN"/>
        </w:rPr>
        <w:t>在实际研究中运用数据分析软件进行数据整理、分析和解释的能力，提高学生在数据处理、数据可视化和高级统计分析方面的操作技能。</w:t>
      </w:r>
    </w:p>
    <w:p w14:paraId="49597BA5" w14:textId="77777777" w:rsidR="006B56B8" w:rsidRDefault="00000000">
      <w:pPr>
        <w:numPr>
          <w:ilvl w:val="0"/>
          <w:numId w:val="7"/>
        </w:numPr>
        <w:spacing w:line="360" w:lineRule="auto"/>
        <w:rPr>
          <w:rFonts w:ascii="方正仿宋_GB2312" w:eastAsia="方正仿宋_GB2312" w:hAnsi="方正仿宋_GB2312" w:cs="方正仿宋_GB2312" w:hint="eastAsia"/>
          <w:b/>
          <w:bCs/>
          <w:sz w:val="32"/>
          <w:szCs w:val="32"/>
          <w:lang w:eastAsia="zh-CN"/>
        </w:rPr>
      </w:pPr>
      <w:r>
        <w:rPr>
          <w:rFonts w:ascii="方正仿宋_GB2312" w:eastAsia="方正仿宋_GB2312" w:hAnsi="方正仿宋_GB2312" w:cs="方正仿宋_GB2312" w:hint="eastAsia"/>
          <w:b/>
          <w:bCs/>
          <w:sz w:val="32"/>
          <w:szCs w:val="32"/>
          <w:lang w:eastAsia="zh-CN"/>
        </w:rPr>
        <w:t>科研实践与发展（8课时）</w:t>
      </w:r>
    </w:p>
    <w:p w14:paraId="08E949D4" w14:textId="77777777" w:rsidR="006B56B8" w:rsidRDefault="00000000">
      <w:pPr>
        <w:spacing w:line="360" w:lineRule="auto"/>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【课程介绍】</w:t>
      </w:r>
    </w:p>
    <w:p w14:paraId="78C1F82B" w14:textId="77777777" w:rsidR="006B56B8" w:rsidRDefault="00000000">
      <w:pPr>
        <w:spacing w:line="360" w:lineRule="auto"/>
        <w:ind w:firstLineChars="200" w:firstLine="640"/>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科研创新与高水平成果的发表是评价一所学校学术实力和国际影响力的重要指标。高水平的学术论文、专利、著作等能够显著提升学校在各类学术排名中的位置，如QS世界大学排名、泰晤士高等教育世界大学排名等，这些排名对于吸引优质生源、师资和研究经费至关重要。本课程旨在为学生提供从科研创新到成果发表的全方位训练。</w:t>
      </w:r>
    </w:p>
    <w:p w14:paraId="445A85A1" w14:textId="77777777" w:rsidR="006B56B8" w:rsidRDefault="00000000">
      <w:pPr>
        <w:spacing w:line="360" w:lineRule="auto"/>
        <w:ind w:firstLineChars="200" w:firstLine="640"/>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lastRenderedPageBreak/>
        <w:t>本模块课程包含三个主要内容：科研创新与实践、文献管理与信息检索实操、学术发表与发展。在科研创新与实践部分，课程将引导学生如何开展创新性研究并付诸实践。文献管理与信息检索实操模块</w:t>
      </w:r>
      <w:proofErr w:type="gramStart"/>
      <w:r>
        <w:rPr>
          <w:rFonts w:ascii="方正仿宋_GB2312" w:eastAsia="方正仿宋_GB2312" w:hAnsi="方正仿宋_GB2312" w:cs="方正仿宋_GB2312" w:hint="eastAsia"/>
          <w:sz w:val="32"/>
          <w:szCs w:val="32"/>
          <w:lang w:eastAsia="zh-CN"/>
        </w:rPr>
        <w:t>则教授</w:t>
      </w:r>
      <w:proofErr w:type="gramEnd"/>
      <w:r>
        <w:rPr>
          <w:rFonts w:ascii="方正仿宋_GB2312" w:eastAsia="方正仿宋_GB2312" w:hAnsi="方正仿宋_GB2312" w:cs="方正仿宋_GB2312" w:hint="eastAsia"/>
          <w:sz w:val="32"/>
          <w:szCs w:val="32"/>
          <w:lang w:eastAsia="zh-CN"/>
        </w:rPr>
        <w:t>学生如何高效地管理和检索科研文献，为研究提供支持。最后，学术发表与发展环节将重点介绍学术成果的发表流程和职业发展路径，助力学生科研成果的转化与推广。</w:t>
      </w:r>
    </w:p>
    <w:p w14:paraId="5FC53CA4" w14:textId="77777777" w:rsidR="006B56B8" w:rsidRDefault="00000000">
      <w:pPr>
        <w:spacing w:line="360" w:lineRule="auto"/>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【教学目标】</w:t>
      </w:r>
    </w:p>
    <w:p w14:paraId="2CB44089" w14:textId="77777777" w:rsidR="006B56B8" w:rsidRDefault="00000000">
      <w:pPr>
        <w:spacing w:line="360" w:lineRule="auto"/>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（1）提升文献管理与检索技能：通过实操训练，让学生掌握高效的文献管理方法和信息检索技巧，以便在科研过程中快速准确地获取所需信息。</w:t>
      </w:r>
    </w:p>
    <w:p w14:paraId="1A1CA342" w14:textId="77777777" w:rsidR="006B56B8" w:rsidRDefault="00000000">
      <w:pPr>
        <w:spacing w:line="360" w:lineRule="auto"/>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（2）掌握学术发表流程：指导学生了解学术发表的整个流程，包括论文撰写、投稿、审稿和修改，以及如何有效地与期刊编辑和审稿人沟通，提高论文发表的成功率。</w:t>
      </w:r>
    </w:p>
    <w:p w14:paraId="57AFEC7F" w14:textId="77777777" w:rsidR="006B56B8" w:rsidRDefault="00000000">
      <w:pPr>
        <w:spacing w:line="360" w:lineRule="auto"/>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（3）促进学术职业发展：帮助学生理解学术发表的规则和标准，以及如何在学术领域建立个人品牌，为未来的学术生涯奠定坚实基础。</w:t>
      </w:r>
    </w:p>
    <w:p w14:paraId="1310B5F5" w14:textId="77777777" w:rsidR="006B56B8" w:rsidRDefault="00000000">
      <w:pPr>
        <w:spacing w:line="360" w:lineRule="auto"/>
        <w:rPr>
          <w:rFonts w:ascii="方正仿宋_GB2312" w:eastAsia="方正仿宋_GB2312" w:hAnsi="方正仿宋_GB2312" w:cs="方正仿宋_GB2312" w:hint="eastAsia"/>
          <w:b/>
          <w:bCs/>
          <w:sz w:val="32"/>
          <w:szCs w:val="32"/>
          <w:lang w:eastAsia="zh-CN"/>
        </w:rPr>
      </w:pPr>
      <w:r>
        <w:rPr>
          <w:rFonts w:ascii="方正仿宋_GB2312" w:eastAsia="方正仿宋_GB2312" w:hAnsi="方正仿宋_GB2312" w:cs="方正仿宋_GB2312" w:hint="eastAsia"/>
          <w:b/>
          <w:bCs/>
          <w:sz w:val="32"/>
          <w:szCs w:val="32"/>
          <w:lang w:eastAsia="zh-CN"/>
        </w:rPr>
        <w:t>4. 全球胜任力培养－－系列讲座（8课时）</w:t>
      </w:r>
    </w:p>
    <w:p w14:paraId="0321281D" w14:textId="77777777" w:rsidR="006B56B8" w:rsidRDefault="00000000">
      <w:pPr>
        <w:spacing w:line="360" w:lineRule="auto"/>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【课程介绍】</w:t>
      </w:r>
    </w:p>
    <w:p w14:paraId="2A0C852D" w14:textId="77777777" w:rsidR="006B56B8" w:rsidRDefault="00000000">
      <w:pPr>
        <w:spacing w:line="360" w:lineRule="auto"/>
        <w:ind w:firstLineChars="200" w:firstLine="640"/>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在2017年，清华大学发布《清华大学全球战略》，首次提出将“全球胜任力”作为人才培养的核心目标之一。清华大学将全球胜任力定义为在国际与多元文化环境中有效</w:t>
      </w:r>
      <w:r>
        <w:rPr>
          <w:rFonts w:ascii="方正仿宋_GB2312" w:eastAsia="方正仿宋_GB2312" w:hAnsi="方正仿宋_GB2312" w:cs="方正仿宋_GB2312" w:hint="eastAsia"/>
          <w:sz w:val="32"/>
          <w:szCs w:val="32"/>
          <w:lang w:eastAsia="zh-CN"/>
        </w:rPr>
        <w:lastRenderedPageBreak/>
        <w:t>学习、工作和与人相处的能力，主要包括在认知、人际与个人三个层面的六大核心素养，即世界知识与全球议题、语言、开放与尊重、沟通与协作、自觉与自信、道德与责任。</w:t>
      </w:r>
    </w:p>
    <w:p w14:paraId="3D5DE25F" w14:textId="77777777" w:rsidR="006B56B8" w:rsidRDefault="00000000">
      <w:pPr>
        <w:spacing w:line="360" w:lineRule="auto"/>
        <w:ind w:firstLineChars="200" w:firstLine="640"/>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该板块课程意在为学生提供一个全面的世界观和全球视野，通过系列讲座形式培养学生的全球胜任力。</w:t>
      </w:r>
      <w:proofErr w:type="gramStart"/>
      <w:r>
        <w:rPr>
          <w:rFonts w:ascii="方正仿宋_GB2312" w:eastAsia="方正仿宋_GB2312" w:hAnsi="方正仿宋_GB2312" w:cs="方正仿宋_GB2312" w:hint="eastAsia"/>
          <w:sz w:val="32"/>
          <w:szCs w:val="32"/>
          <w:lang w:eastAsia="zh-CN"/>
        </w:rPr>
        <w:t>本板块</w:t>
      </w:r>
      <w:proofErr w:type="gramEnd"/>
      <w:r>
        <w:rPr>
          <w:rFonts w:ascii="方正仿宋_GB2312" w:eastAsia="方正仿宋_GB2312" w:hAnsi="方正仿宋_GB2312" w:cs="方正仿宋_GB2312" w:hint="eastAsia"/>
          <w:sz w:val="32"/>
          <w:szCs w:val="32"/>
          <w:lang w:eastAsia="zh-CN"/>
        </w:rPr>
        <w:t>涵盖世界文化与全球议题、自我认知建立、国际责任树立、基础素养提升、长期规划制定、多栖跨界发展、终身学习与自我提升等多个方面。讲座将邀请具有国际视野和丰富经验的专家和学者，通过深入探讨和案例分析，帮助学生建立起适应全球化趋势的能力和素养。</w:t>
      </w:r>
    </w:p>
    <w:p w14:paraId="55C22AE1" w14:textId="77777777" w:rsidR="006B56B8" w:rsidRDefault="00000000">
      <w:pPr>
        <w:spacing w:line="360" w:lineRule="auto"/>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【教学目标】</w:t>
      </w:r>
    </w:p>
    <w:p w14:paraId="14F3E7D0" w14:textId="77777777" w:rsidR="006B56B8" w:rsidRDefault="00000000">
      <w:pPr>
        <w:spacing w:line="360" w:lineRule="auto"/>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（1）增进世界文化理解：使学生了解不同国家和地区的文化特点，认识全球性议题，培养跨文化沟通和合作的能力。</w:t>
      </w:r>
    </w:p>
    <w:p w14:paraId="6C10C384" w14:textId="77777777" w:rsidR="006B56B8" w:rsidRDefault="00000000">
      <w:pPr>
        <w:spacing w:line="360" w:lineRule="auto"/>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（2）建立自我认知：帮助学生认识自己的价值观、优势和兴趣，建立清晰的个人定位和职业发展方向。</w:t>
      </w:r>
    </w:p>
    <w:p w14:paraId="5A299E8E" w14:textId="77777777" w:rsidR="006B56B8" w:rsidRDefault="00000000">
      <w:pPr>
        <w:spacing w:line="360" w:lineRule="auto"/>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（3）树立国际责任感：培养学生对国际社会的责任感，理解作为一个全球公民的角色和责任。</w:t>
      </w:r>
    </w:p>
    <w:p w14:paraId="09B49451" w14:textId="77777777" w:rsidR="006B56B8" w:rsidRDefault="00000000">
      <w:pPr>
        <w:spacing w:line="360" w:lineRule="auto"/>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（4）促进多栖跨界发展：鼓励学生探索跨领域、跨行业的知识和技能，培养多元化的职业能力，激发学生终身学习的热情。</w:t>
      </w:r>
    </w:p>
    <w:p w14:paraId="6FAA9C06" w14:textId="77777777" w:rsidR="006B56B8" w:rsidRDefault="00000000">
      <w:pPr>
        <w:spacing w:line="360" w:lineRule="auto"/>
        <w:rPr>
          <w:rFonts w:ascii="方正仿宋_GB2312" w:eastAsia="方正仿宋_GB2312" w:hAnsi="方正仿宋_GB2312" w:cs="方正仿宋_GB2312" w:hint="eastAsia"/>
          <w:b/>
          <w:bCs/>
          <w:sz w:val="32"/>
          <w:szCs w:val="32"/>
        </w:rPr>
      </w:pPr>
      <w:r>
        <w:rPr>
          <w:rFonts w:ascii="方正仿宋_GB2312" w:eastAsia="方正仿宋_GB2312" w:hAnsi="方正仿宋_GB2312" w:cs="方正仿宋_GB2312" w:hint="eastAsia"/>
          <w:b/>
          <w:bCs/>
          <w:sz w:val="32"/>
          <w:szCs w:val="32"/>
          <w:lang w:eastAsia="zh-CN"/>
        </w:rPr>
        <w:t>5. 授课</w:t>
      </w:r>
      <w:proofErr w:type="spellStart"/>
      <w:r>
        <w:rPr>
          <w:rFonts w:ascii="方正仿宋_GB2312" w:eastAsia="方正仿宋_GB2312" w:hAnsi="方正仿宋_GB2312" w:cs="方正仿宋_GB2312" w:hint="eastAsia"/>
          <w:b/>
          <w:bCs/>
          <w:sz w:val="32"/>
          <w:szCs w:val="32"/>
        </w:rPr>
        <w:t>导师</w:t>
      </w:r>
      <w:proofErr w:type="spellEnd"/>
      <w:r>
        <w:rPr>
          <w:rFonts w:ascii="方正仿宋_GB2312" w:eastAsia="方正仿宋_GB2312" w:hAnsi="方正仿宋_GB2312" w:cs="方正仿宋_GB2312" w:hint="eastAsia"/>
          <w:b/>
          <w:bCs/>
          <w:sz w:val="32"/>
          <w:szCs w:val="32"/>
          <w:lang w:eastAsia="zh-CN"/>
        </w:rPr>
        <w:t>简介</w:t>
      </w:r>
    </w:p>
    <w:p w14:paraId="7F307FA5" w14:textId="77777777" w:rsidR="006B56B8" w:rsidRDefault="00000000">
      <w:pPr>
        <w:spacing w:line="360" w:lineRule="auto"/>
        <w:rPr>
          <w:rFonts w:ascii="方正仿宋_GB2312" w:eastAsia="方正仿宋_GB2312" w:hAnsi="方正仿宋_GB2312" w:cs="方正仿宋_GB2312" w:hint="eastAsia"/>
          <w:sz w:val="32"/>
          <w:szCs w:val="32"/>
          <w:lang w:eastAsia="zh-CN"/>
        </w:rPr>
      </w:pPr>
      <w:proofErr w:type="spellStart"/>
      <w:proofErr w:type="gramStart"/>
      <w:r>
        <w:rPr>
          <w:rFonts w:ascii="方正仿宋_GB2312" w:eastAsia="方正仿宋_GB2312" w:hAnsi="方正仿宋_GB2312" w:cs="方正仿宋_GB2312" w:hint="eastAsia"/>
          <w:sz w:val="32"/>
          <w:szCs w:val="32"/>
        </w:rPr>
        <w:t>哈佛大学</w:t>
      </w:r>
      <w:proofErr w:type="spellEnd"/>
      <w:r>
        <w:rPr>
          <w:rFonts w:ascii="方正仿宋_GB2312" w:eastAsia="方正仿宋_GB2312" w:hAnsi="方正仿宋_GB2312" w:cs="方正仿宋_GB2312" w:hint="eastAsia"/>
          <w:sz w:val="32"/>
          <w:szCs w:val="32"/>
        </w:rPr>
        <w:t xml:space="preserve">  P</w:t>
      </w:r>
      <w:r>
        <w:rPr>
          <w:rFonts w:ascii="方正仿宋_GB2312" w:eastAsia="方正仿宋_GB2312" w:hAnsi="方正仿宋_GB2312" w:cs="方正仿宋_GB2312" w:hint="eastAsia"/>
          <w:sz w:val="32"/>
          <w:szCs w:val="32"/>
          <w:lang w:eastAsia="zh-CN"/>
        </w:rPr>
        <w:t>rof.</w:t>
      </w:r>
      <w:proofErr w:type="gramEnd"/>
      <w:r>
        <w:rPr>
          <w:rFonts w:ascii="方正仿宋_GB2312" w:eastAsia="方正仿宋_GB2312" w:hAnsi="方正仿宋_GB2312" w:cs="方正仿宋_GB2312" w:hint="eastAsia"/>
          <w:sz w:val="32"/>
          <w:szCs w:val="32"/>
          <w:lang w:eastAsia="zh-CN"/>
        </w:rPr>
        <w:t xml:space="preserve"> </w:t>
      </w:r>
      <w:r>
        <w:rPr>
          <w:rFonts w:ascii="方正仿宋_GB2312" w:eastAsia="方正仿宋_GB2312" w:hAnsi="方正仿宋_GB2312" w:cs="方正仿宋_GB2312" w:hint="eastAsia"/>
          <w:sz w:val="32"/>
          <w:szCs w:val="32"/>
        </w:rPr>
        <w:t>Ethan Rouen</w:t>
      </w:r>
    </w:p>
    <w:p w14:paraId="029DEBAF" w14:textId="77777777" w:rsidR="006B56B8" w:rsidRDefault="00000000">
      <w:pPr>
        <w:spacing w:line="360" w:lineRule="auto"/>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z w:val="32"/>
          <w:szCs w:val="32"/>
        </w:rPr>
        <w:lastRenderedPageBreak/>
        <w:t xml:space="preserve">SFS </w:t>
      </w:r>
      <w:proofErr w:type="spellStart"/>
      <w:r>
        <w:rPr>
          <w:rFonts w:ascii="方正仿宋_GB2312" w:eastAsia="方正仿宋_GB2312" w:hAnsi="方正仿宋_GB2312" w:cs="方正仿宋_GB2312" w:hint="eastAsia"/>
          <w:sz w:val="32"/>
          <w:szCs w:val="32"/>
        </w:rPr>
        <w:t>Cavalcade亚太区项目委员会成员</w:t>
      </w:r>
      <w:proofErr w:type="spellEnd"/>
    </w:p>
    <w:p w14:paraId="7F674D18" w14:textId="77777777" w:rsidR="006B56B8" w:rsidRDefault="00000000">
      <w:pPr>
        <w:spacing w:line="360" w:lineRule="auto"/>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z w:val="32"/>
          <w:szCs w:val="32"/>
        </w:rPr>
        <w:t>《The Accounting Review》《Journal of Accounting and Economics》《</w:t>
      </w:r>
      <w:proofErr w:type="gramStart"/>
      <w:r>
        <w:rPr>
          <w:rFonts w:ascii="方正仿宋_GB2312" w:eastAsia="方正仿宋_GB2312" w:hAnsi="方正仿宋_GB2312" w:cs="方正仿宋_GB2312" w:hint="eastAsia"/>
          <w:sz w:val="32"/>
          <w:szCs w:val="32"/>
        </w:rPr>
        <w:t xml:space="preserve">Management  </w:t>
      </w:r>
      <w:proofErr w:type="spellStart"/>
      <w:r>
        <w:rPr>
          <w:rFonts w:ascii="方正仿宋_GB2312" w:eastAsia="方正仿宋_GB2312" w:hAnsi="方正仿宋_GB2312" w:cs="方正仿宋_GB2312" w:hint="eastAsia"/>
          <w:sz w:val="32"/>
          <w:szCs w:val="32"/>
        </w:rPr>
        <w:t>Science</w:t>
      </w:r>
      <w:proofErr w:type="gramEnd"/>
      <w:r>
        <w:rPr>
          <w:rFonts w:ascii="方正仿宋_GB2312" w:eastAsia="方正仿宋_GB2312" w:hAnsi="方正仿宋_GB2312" w:cs="方正仿宋_GB2312" w:hint="eastAsia"/>
          <w:sz w:val="32"/>
          <w:szCs w:val="32"/>
        </w:rPr>
        <w:t>》等商学顶尖学术期刊审稿人</w:t>
      </w:r>
      <w:proofErr w:type="spellEnd"/>
    </w:p>
    <w:p w14:paraId="39059E96" w14:textId="77777777" w:rsidR="006B56B8" w:rsidRDefault="00000000">
      <w:pPr>
        <w:spacing w:line="360" w:lineRule="auto"/>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获德勤基金会怀</w:t>
      </w:r>
      <w:proofErr w:type="gramStart"/>
      <w:r>
        <w:rPr>
          <w:rFonts w:ascii="方正仿宋_GB2312" w:eastAsia="方正仿宋_GB2312" w:hAnsi="方正仿宋_GB2312" w:cs="方正仿宋_GB2312" w:hint="eastAsia"/>
          <w:sz w:val="32"/>
          <w:szCs w:val="32"/>
          <w:lang w:eastAsia="zh-CN"/>
        </w:rPr>
        <w:t>曼</w:t>
      </w:r>
      <w:proofErr w:type="gramEnd"/>
      <w:r>
        <w:rPr>
          <w:rFonts w:ascii="方正仿宋_GB2312" w:eastAsia="方正仿宋_GB2312" w:hAnsi="方正仿宋_GB2312" w:cs="方正仿宋_GB2312" w:hint="eastAsia"/>
          <w:sz w:val="32"/>
          <w:szCs w:val="32"/>
          <w:lang w:eastAsia="zh-CN"/>
        </w:rPr>
        <w:t>实践研究奖章</w:t>
      </w:r>
    </w:p>
    <w:p w14:paraId="27A1BDA1" w14:textId="77777777" w:rsidR="006B56B8" w:rsidRDefault="00000000">
      <w:pPr>
        <w:spacing w:line="360" w:lineRule="auto"/>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美国国家科学基金会综合研究生教育与研究培训项目</w:t>
      </w:r>
    </w:p>
    <w:p w14:paraId="02F49ADD" w14:textId="77777777" w:rsidR="006B56B8" w:rsidRDefault="00000000">
      <w:pPr>
        <w:spacing w:line="360" w:lineRule="auto"/>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美联社康涅狄格分会突发新闻奖（2006年）</w:t>
      </w:r>
    </w:p>
    <w:p w14:paraId="7CE5CDCC" w14:textId="77777777" w:rsidR="006B56B8" w:rsidRDefault="006B56B8">
      <w:pPr>
        <w:spacing w:line="360" w:lineRule="auto"/>
        <w:rPr>
          <w:rFonts w:ascii="方正仿宋_GB2312" w:eastAsia="方正仿宋_GB2312" w:hAnsi="方正仿宋_GB2312" w:cs="方正仿宋_GB2312" w:hint="eastAsia"/>
          <w:sz w:val="32"/>
          <w:szCs w:val="32"/>
          <w:lang w:eastAsia="zh-CN"/>
        </w:rPr>
      </w:pPr>
    </w:p>
    <w:p w14:paraId="17151030" w14:textId="77777777" w:rsidR="006B56B8" w:rsidRDefault="00000000">
      <w:pPr>
        <w:spacing w:line="360" w:lineRule="auto"/>
        <w:rPr>
          <w:rFonts w:ascii="方正仿宋_GB2312" w:eastAsia="方正仿宋_GB2312" w:hAnsi="方正仿宋_GB2312" w:cs="方正仿宋_GB2312" w:hint="eastAsia"/>
          <w:sz w:val="32"/>
          <w:szCs w:val="32"/>
        </w:rPr>
      </w:pPr>
      <w:proofErr w:type="spellStart"/>
      <w:r>
        <w:rPr>
          <w:rFonts w:ascii="方正仿宋_GB2312" w:eastAsia="方正仿宋_GB2312" w:hAnsi="方正仿宋_GB2312" w:cs="方正仿宋_GB2312" w:hint="eastAsia"/>
          <w:sz w:val="32"/>
          <w:szCs w:val="32"/>
        </w:rPr>
        <w:t>伦敦大学学院</w:t>
      </w:r>
      <w:proofErr w:type="spellEnd"/>
      <w:r>
        <w:rPr>
          <w:rFonts w:ascii="方正仿宋_GB2312" w:eastAsia="方正仿宋_GB2312" w:hAnsi="方正仿宋_GB2312" w:cs="方正仿宋_GB2312" w:hint="eastAsia"/>
          <w:sz w:val="32"/>
          <w:szCs w:val="32"/>
        </w:rPr>
        <w:t xml:space="preserve"> P</w:t>
      </w:r>
      <w:r>
        <w:rPr>
          <w:rFonts w:ascii="方正仿宋_GB2312" w:eastAsia="方正仿宋_GB2312" w:hAnsi="方正仿宋_GB2312" w:cs="方正仿宋_GB2312" w:hint="eastAsia"/>
          <w:sz w:val="32"/>
          <w:szCs w:val="32"/>
          <w:lang w:eastAsia="zh-CN"/>
        </w:rPr>
        <w:t xml:space="preserve">rof. </w:t>
      </w:r>
      <w:r>
        <w:rPr>
          <w:rFonts w:ascii="方正仿宋_GB2312" w:eastAsia="方正仿宋_GB2312" w:hAnsi="方正仿宋_GB2312" w:cs="方正仿宋_GB2312" w:hint="eastAsia"/>
          <w:sz w:val="32"/>
          <w:szCs w:val="32"/>
        </w:rPr>
        <w:t>Ralph Wilde</w:t>
      </w:r>
    </w:p>
    <w:p w14:paraId="1E1ABC69" w14:textId="77777777" w:rsidR="006B56B8" w:rsidRDefault="00000000">
      <w:pPr>
        <w:spacing w:line="360" w:lineRule="auto"/>
        <w:rPr>
          <w:rFonts w:ascii="方正仿宋_GB2312" w:eastAsia="方正仿宋_GB2312" w:hAnsi="方正仿宋_GB2312" w:cs="方正仿宋_GB2312" w:hint="eastAsia"/>
          <w:sz w:val="32"/>
          <w:szCs w:val="32"/>
        </w:rPr>
      </w:pPr>
      <w:proofErr w:type="spellStart"/>
      <w:r>
        <w:rPr>
          <w:rFonts w:ascii="方正仿宋_GB2312" w:eastAsia="方正仿宋_GB2312" w:hAnsi="方正仿宋_GB2312" w:cs="方正仿宋_GB2312" w:hint="eastAsia"/>
          <w:sz w:val="32"/>
          <w:szCs w:val="32"/>
        </w:rPr>
        <w:t>剑桥大学Trinity、Corpus</w:t>
      </w:r>
      <w:proofErr w:type="spellEnd"/>
      <w:r>
        <w:rPr>
          <w:rFonts w:ascii="方正仿宋_GB2312" w:eastAsia="方正仿宋_GB2312" w:hAnsi="方正仿宋_GB2312" w:cs="方正仿宋_GB2312" w:hint="eastAsia"/>
          <w:sz w:val="32"/>
          <w:szCs w:val="32"/>
        </w:rPr>
        <w:t xml:space="preserve"> </w:t>
      </w:r>
      <w:proofErr w:type="spellStart"/>
      <w:r>
        <w:rPr>
          <w:rFonts w:ascii="方正仿宋_GB2312" w:eastAsia="方正仿宋_GB2312" w:hAnsi="方正仿宋_GB2312" w:cs="方正仿宋_GB2312" w:hint="eastAsia"/>
          <w:sz w:val="32"/>
          <w:szCs w:val="32"/>
        </w:rPr>
        <w:t>Christi、St</w:t>
      </w:r>
      <w:proofErr w:type="spellEnd"/>
      <w:r>
        <w:rPr>
          <w:rFonts w:ascii="方正仿宋_GB2312" w:eastAsia="方正仿宋_GB2312" w:hAnsi="方正仿宋_GB2312" w:cs="方正仿宋_GB2312" w:hint="eastAsia"/>
          <w:sz w:val="32"/>
          <w:szCs w:val="32"/>
        </w:rPr>
        <w:t xml:space="preserve">. </w:t>
      </w:r>
      <w:proofErr w:type="spellStart"/>
      <w:r>
        <w:rPr>
          <w:rFonts w:ascii="方正仿宋_GB2312" w:eastAsia="方正仿宋_GB2312" w:hAnsi="方正仿宋_GB2312" w:cs="方正仿宋_GB2312" w:hint="eastAsia"/>
          <w:sz w:val="32"/>
          <w:szCs w:val="32"/>
        </w:rPr>
        <w:t>Edmund三大学院</w:t>
      </w:r>
      <w:proofErr w:type="spellEnd"/>
      <w:r>
        <w:rPr>
          <w:rFonts w:ascii="方正仿宋_GB2312" w:eastAsia="方正仿宋_GB2312" w:hAnsi="方正仿宋_GB2312" w:cs="方正仿宋_GB2312" w:hint="eastAsia"/>
          <w:sz w:val="32"/>
          <w:szCs w:val="32"/>
        </w:rPr>
        <w:t xml:space="preserve"> </w:t>
      </w:r>
      <w:proofErr w:type="spellStart"/>
      <w:r>
        <w:rPr>
          <w:rFonts w:ascii="方正仿宋_GB2312" w:eastAsia="方正仿宋_GB2312" w:hAnsi="方正仿宋_GB2312" w:cs="方正仿宋_GB2312" w:hint="eastAsia"/>
          <w:sz w:val="32"/>
          <w:szCs w:val="32"/>
        </w:rPr>
        <w:t>国际法主管</w:t>
      </w:r>
      <w:proofErr w:type="spellEnd"/>
    </w:p>
    <w:p w14:paraId="02BAB9C0" w14:textId="77777777" w:rsidR="006B56B8" w:rsidRDefault="00000000">
      <w:pPr>
        <w:spacing w:line="360" w:lineRule="auto"/>
        <w:rPr>
          <w:rFonts w:ascii="方正仿宋_GB2312" w:eastAsia="方正仿宋_GB2312" w:hAnsi="方正仿宋_GB2312" w:cs="方正仿宋_GB2312" w:hint="eastAsia"/>
          <w:sz w:val="32"/>
          <w:szCs w:val="32"/>
        </w:rPr>
      </w:pPr>
      <w:proofErr w:type="spellStart"/>
      <w:r>
        <w:rPr>
          <w:rFonts w:ascii="方正仿宋_GB2312" w:eastAsia="方正仿宋_GB2312" w:hAnsi="方正仿宋_GB2312" w:cs="方正仿宋_GB2312" w:hint="eastAsia"/>
          <w:sz w:val="32"/>
          <w:szCs w:val="32"/>
        </w:rPr>
        <w:t>耶鲁大学法学院</w:t>
      </w:r>
      <w:proofErr w:type="spellEnd"/>
      <w:r>
        <w:rPr>
          <w:rFonts w:ascii="方正仿宋_GB2312" w:eastAsia="方正仿宋_GB2312" w:hAnsi="方正仿宋_GB2312" w:cs="方正仿宋_GB2312" w:hint="eastAsia"/>
          <w:sz w:val="32"/>
          <w:szCs w:val="32"/>
        </w:rPr>
        <w:t xml:space="preserve"> </w:t>
      </w:r>
      <w:proofErr w:type="spellStart"/>
      <w:r>
        <w:rPr>
          <w:rFonts w:ascii="方正仿宋_GB2312" w:eastAsia="方正仿宋_GB2312" w:hAnsi="方正仿宋_GB2312" w:cs="方正仿宋_GB2312" w:hint="eastAsia"/>
          <w:sz w:val="32"/>
          <w:szCs w:val="32"/>
        </w:rPr>
        <w:t>访问学者</w:t>
      </w:r>
      <w:proofErr w:type="spellEnd"/>
    </w:p>
    <w:p w14:paraId="5074B7AB" w14:textId="77777777" w:rsidR="006B56B8" w:rsidRDefault="00000000">
      <w:pPr>
        <w:spacing w:line="360" w:lineRule="auto"/>
        <w:rPr>
          <w:rFonts w:ascii="方正仿宋_GB2312" w:eastAsia="方正仿宋_GB2312" w:hAnsi="方正仿宋_GB2312" w:cs="方正仿宋_GB2312" w:hint="eastAsia"/>
          <w:sz w:val="32"/>
          <w:szCs w:val="32"/>
        </w:rPr>
      </w:pPr>
      <w:proofErr w:type="spellStart"/>
      <w:r>
        <w:rPr>
          <w:rFonts w:ascii="方正仿宋_GB2312" w:eastAsia="方正仿宋_GB2312" w:hAnsi="方正仿宋_GB2312" w:cs="方正仿宋_GB2312" w:hint="eastAsia"/>
          <w:sz w:val="32"/>
          <w:szCs w:val="32"/>
        </w:rPr>
        <w:t>英国科学院理事会Levant研究奖学金</w:t>
      </w:r>
      <w:proofErr w:type="spellEnd"/>
    </w:p>
    <w:p w14:paraId="28B6E874" w14:textId="77777777" w:rsidR="006B56B8" w:rsidRDefault="00000000">
      <w:pPr>
        <w:spacing w:line="360" w:lineRule="auto"/>
        <w:rPr>
          <w:rFonts w:ascii="方正仿宋_GB2312" w:eastAsia="方正仿宋_GB2312" w:hAnsi="方正仿宋_GB2312" w:cs="方正仿宋_GB2312" w:hint="eastAsia"/>
          <w:sz w:val="32"/>
          <w:szCs w:val="32"/>
        </w:rPr>
      </w:pPr>
      <w:proofErr w:type="spellStart"/>
      <w:r>
        <w:rPr>
          <w:rFonts w:ascii="方正仿宋_GB2312" w:eastAsia="方正仿宋_GB2312" w:hAnsi="方正仿宋_GB2312" w:cs="方正仿宋_GB2312" w:hint="eastAsia"/>
          <w:sz w:val="32"/>
          <w:szCs w:val="32"/>
        </w:rPr>
        <w:t>奥兰群岛和平研究所和平奖学金</w:t>
      </w:r>
      <w:proofErr w:type="spellEnd"/>
    </w:p>
    <w:p w14:paraId="0C005FA5" w14:textId="77777777" w:rsidR="006B56B8" w:rsidRDefault="006B56B8">
      <w:pPr>
        <w:spacing w:line="360" w:lineRule="auto"/>
        <w:rPr>
          <w:rFonts w:ascii="方正仿宋_GB2312" w:eastAsia="方正仿宋_GB2312" w:hAnsi="方正仿宋_GB2312" w:cs="方正仿宋_GB2312" w:hint="eastAsia"/>
          <w:sz w:val="32"/>
          <w:szCs w:val="32"/>
        </w:rPr>
      </w:pPr>
    </w:p>
    <w:p w14:paraId="0561E495" w14:textId="77777777" w:rsidR="006B56B8" w:rsidRDefault="00000000">
      <w:pPr>
        <w:spacing w:line="360" w:lineRule="auto"/>
        <w:rPr>
          <w:rFonts w:ascii="方正仿宋_GB2312" w:eastAsia="方正仿宋_GB2312" w:hAnsi="方正仿宋_GB2312" w:cs="方正仿宋_GB2312" w:hint="eastAsia"/>
          <w:color w:val="000000" w:themeColor="text1"/>
          <w:sz w:val="32"/>
          <w:szCs w:val="32"/>
        </w:rPr>
      </w:pPr>
      <w:proofErr w:type="spellStart"/>
      <w:r>
        <w:rPr>
          <w:rFonts w:ascii="方正仿宋_GB2312" w:eastAsia="方正仿宋_GB2312" w:hAnsi="方正仿宋_GB2312" w:cs="方正仿宋_GB2312" w:hint="eastAsia"/>
          <w:color w:val="000000" w:themeColor="text1"/>
          <w:sz w:val="32"/>
          <w:szCs w:val="32"/>
        </w:rPr>
        <w:t>康奈尔大学</w:t>
      </w:r>
      <w:proofErr w:type="spellEnd"/>
      <w:r>
        <w:rPr>
          <w:rFonts w:ascii="方正仿宋_GB2312" w:eastAsia="方正仿宋_GB2312" w:hAnsi="方正仿宋_GB2312" w:cs="方正仿宋_GB2312" w:hint="eastAsia"/>
          <w:color w:val="000000" w:themeColor="text1"/>
          <w:sz w:val="32"/>
          <w:szCs w:val="32"/>
        </w:rPr>
        <w:t xml:space="preserve"> </w:t>
      </w:r>
      <w:r>
        <w:rPr>
          <w:rFonts w:ascii="方正仿宋_GB2312" w:eastAsia="方正仿宋_GB2312" w:hAnsi="方正仿宋_GB2312" w:cs="方正仿宋_GB2312" w:hint="eastAsia"/>
          <w:sz w:val="32"/>
          <w:szCs w:val="32"/>
        </w:rPr>
        <w:t>P</w:t>
      </w:r>
      <w:r>
        <w:rPr>
          <w:rFonts w:ascii="方正仿宋_GB2312" w:eastAsia="方正仿宋_GB2312" w:hAnsi="方正仿宋_GB2312" w:cs="方正仿宋_GB2312" w:hint="eastAsia"/>
          <w:sz w:val="32"/>
          <w:szCs w:val="32"/>
          <w:lang w:eastAsia="zh-CN"/>
        </w:rPr>
        <w:t xml:space="preserve">rof. </w:t>
      </w:r>
      <w:proofErr w:type="spellStart"/>
      <w:r>
        <w:rPr>
          <w:rFonts w:ascii="方正仿宋_GB2312" w:eastAsia="方正仿宋_GB2312" w:hAnsi="方正仿宋_GB2312" w:cs="方正仿宋_GB2312" w:hint="eastAsia"/>
          <w:color w:val="000000" w:themeColor="text1"/>
          <w:sz w:val="32"/>
          <w:szCs w:val="32"/>
        </w:rPr>
        <w:t>Sainyam</w:t>
      </w:r>
      <w:proofErr w:type="spellEnd"/>
      <w:r>
        <w:rPr>
          <w:rFonts w:ascii="方正仿宋_GB2312" w:eastAsia="方正仿宋_GB2312" w:hAnsi="方正仿宋_GB2312" w:cs="方正仿宋_GB2312" w:hint="eastAsia"/>
          <w:color w:val="000000" w:themeColor="text1"/>
          <w:sz w:val="32"/>
          <w:szCs w:val="32"/>
        </w:rPr>
        <w:t xml:space="preserve"> Galhotra</w:t>
      </w:r>
    </w:p>
    <w:p w14:paraId="178ADEFB" w14:textId="77777777" w:rsidR="006B56B8" w:rsidRDefault="00000000">
      <w:pPr>
        <w:spacing w:line="360" w:lineRule="auto"/>
        <w:rPr>
          <w:rFonts w:ascii="方正仿宋_GB2312" w:eastAsia="方正仿宋_GB2312" w:hAnsi="方正仿宋_GB2312" w:cs="方正仿宋_GB2312" w:hint="eastAsia"/>
          <w:color w:val="000000" w:themeColor="text1"/>
          <w:sz w:val="32"/>
          <w:szCs w:val="32"/>
          <w:lang w:eastAsia="zh-CN"/>
        </w:rPr>
      </w:pPr>
      <w:r>
        <w:rPr>
          <w:rFonts w:ascii="方正仿宋_GB2312" w:eastAsia="方正仿宋_GB2312" w:hAnsi="方正仿宋_GB2312" w:cs="方正仿宋_GB2312" w:hint="eastAsia"/>
          <w:color w:val="000000" w:themeColor="text1"/>
          <w:sz w:val="32"/>
          <w:szCs w:val="32"/>
          <w:lang w:eastAsia="zh-CN"/>
        </w:rPr>
        <w:t>曾在芝加哥大学任职计算机创新研究员</w:t>
      </w:r>
    </w:p>
    <w:p w14:paraId="4598F529" w14:textId="77777777" w:rsidR="006B56B8" w:rsidRDefault="00000000">
      <w:pPr>
        <w:spacing w:line="360" w:lineRule="auto"/>
        <w:rPr>
          <w:rFonts w:ascii="方正仿宋_GB2312" w:eastAsia="方正仿宋_GB2312" w:hAnsi="方正仿宋_GB2312" w:cs="方正仿宋_GB2312" w:hint="eastAsia"/>
          <w:color w:val="000000" w:themeColor="text1"/>
          <w:sz w:val="32"/>
          <w:szCs w:val="32"/>
          <w:lang w:eastAsia="zh-CN"/>
        </w:rPr>
      </w:pPr>
      <w:r>
        <w:rPr>
          <w:rFonts w:ascii="方正仿宋_GB2312" w:eastAsia="方正仿宋_GB2312" w:hAnsi="方正仿宋_GB2312" w:cs="方正仿宋_GB2312" w:hint="eastAsia"/>
          <w:color w:val="000000" w:themeColor="text1"/>
          <w:sz w:val="32"/>
          <w:szCs w:val="32"/>
          <w:lang w:eastAsia="zh-CN"/>
        </w:rPr>
        <w:t>多次获得SIGMOD最可复制论文奖</w:t>
      </w:r>
    </w:p>
    <w:p w14:paraId="180205A8" w14:textId="77777777" w:rsidR="006B56B8" w:rsidRDefault="00000000">
      <w:pPr>
        <w:pStyle w:val="a"/>
        <w:numPr>
          <w:ilvl w:val="0"/>
          <w:numId w:val="0"/>
        </w:numPr>
        <w:spacing w:line="360" w:lineRule="auto"/>
        <w:rPr>
          <w:rFonts w:ascii="方正仿宋_GB2312" w:eastAsia="方正仿宋_GB2312" w:hAnsi="方正仿宋_GB2312" w:cs="方正仿宋_GB2312" w:hint="eastAsia"/>
          <w:color w:val="000000" w:themeColor="text1"/>
          <w:sz w:val="32"/>
          <w:szCs w:val="32"/>
          <w:lang w:eastAsia="zh-CN"/>
        </w:rPr>
      </w:pPr>
      <w:r>
        <w:rPr>
          <w:rFonts w:ascii="方正仿宋_GB2312" w:eastAsia="方正仿宋_GB2312" w:hAnsi="方正仿宋_GB2312" w:cs="方正仿宋_GB2312" w:hint="eastAsia"/>
          <w:color w:val="000000" w:themeColor="text1"/>
          <w:sz w:val="32"/>
          <w:szCs w:val="32"/>
          <w:lang w:eastAsia="zh-CN"/>
        </w:rPr>
        <w:t>2021—2023年计算创新奖学金获得者（由CRA、CCC和NSF颁发）</w:t>
      </w:r>
    </w:p>
    <w:p w14:paraId="209FB6C1" w14:textId="77777777" w:rsidR="006B56B8" w:rsidRDefault="006B56B8">
      <w:pPr>
        <w:spacing w:line="360" w:lineRule="auto"/>
        <w:rPr>
          <w:rFonts w:ascii="方正仿宋_GB2312" w:eastAsia="方正仿宋_GB2312" w:hAnsi="方正仿宋_GB2312" w:cs="方正仿宋_GB2312" w:hint="eastAsia"/>
          <w:sz w:val="32"/>
          <w:szCs w:val="32"/>
          <w:lang w:eastAsia="zh-CN"/>
        </w:rPr>
      </w:pPr>
    </w:p>
    <w:p w14:paraId="2A32D0D9" w14:textId="77777777" w:rsidR="006B56B8" w:rsidRDefault="00000000">
      <w:pPr>
        <w:spacing w:line="360" w:lineRule="auto"/>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 xml:space="preserve">暨南大学 Prof. </w:t>
      </w:r>
      <w:r>
        <w:rPr>
          <w:rFonts w:ascii="方正仿宋_GB2312" w:eastAsia="方正仿宋_GB2312" w:hAnsi="方正仿宋_GB2312" w:cs="方正仿宋_GB2312" w:hint="eastAsia"/>
          <w:color w:val="000000" w:themeColor="text1"/>
          <w:sz w:val="32"/>
          <w:szCs w:val="32"/>
          <w:lang w:eastAsia="zh-CN"/>
        </w:rPr>
        <w:t>Zeng</w:t>
      </w:r>
    </w:p>
    <w:p w14:paraId="7A82DA4A" w14:textId="77777777" w:rsidR="006B56B8" w:rsidRDefault="00000000">
      <w:pPr>
        <w:spacing w:line="360" w:lineRule="auto"/>
        <w:rPr>
          <w:rFonts w:ascii="方正仿宋_GB2312" w:eastAsia="方正仿宋_GB2312" w:hAnsi="方正仿宋_GB2312" w:cs="方正仿宋_GB2312" w:hint="eastAsia"/>
          <w:color w:val="000000" w:themeColor="text1"/>
          <w:sz w:val="32"/>
          <w:szCs w:val="32"/>
          <w:lang w:eastAsia="zh-CN"/>
        </w:rPr>
      </w:pPr>
      <w:r>
        <w:rPr>
          <w:rFonts w:ascii="方正仿宋_GB2312" w:eastAsia="方正仿宋_GB2312" w:hAnsi="方正仿宋_GB2312" w:cs="方正仿宋_GB2312" w:hint="eastAsia"/>
          <w:sz w:val="32"/>
          <w:szCs w:val="32"/>
          <w:lang w:eastAsia="zh-CN"/>
        </w:rPr>
        <w:lastRenderedPageBreak/>
        <w:t>香港城市大学访问学者</w:t>
      </w:r>
    </w:p>
    <w:p w14:paraId="08FD3156" w14:textId="77777777" w:rsidR="006B56B8" w:rsidRDefault="00000000">
      <w:pPr>
        <w:spacing w:line="360" w:lineRule="auto"/>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中国人民大学新闻学院博士</w:t>
      </w:r>
    </w:p>
    <w:p w14:paraId="745A6BCF" w14:textId="77777777" w:rsidR="006B56B8" w:rsidRDefault="00000000">
      <w:pPr>
        <w:spacing w:line="360" w:lineRule="auto"/>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2017-2018学年度中美富布赖特研究学者</w:t>
      </w:r>
    </w:p>
    <w:p w14:paraId="4BE6CD8C" w14:textId="77777777" w:rsidR="006B56B8" w:rsidRDefault="00000000">
      <w:pPr>
        <w:spacing w:line="360" w:lineRule="auto"/>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已出版学术专著3部</w:t>
      </w:r>
    </w:p>
    <w:p w14:paraId="70685CAE" w14:textId="77777777" w:rsidR="006B56B8" w:rsidRDefault="00000000">
      <w:pPr>
        <w:spacing w:line="360" w:lineRule="auto"/>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在《现代传播》等新闻传播类的四大学术杂志发表11篇论文</w:t>
      </w:r>
    </w:p>
    <w:p w14:paraId="6EB883D5" w14:textId="77777777" w:rsidR="006B56B8" w:rsidRDefault="00000000">
      <w:pPr>
        <w:spacing w:line="360" w:lineRule="auto"/>
        <w:rPr>
          <w:rFonts w:ascii="方正仿宋_GB2312" w:eastAsia="方正仿宋_GB2312" w:hAnsi="方正仿宋_GB2312" w:cs="方正仿宋_GB2312" w:hint="eastAsia"/>
          <w:sz w:val="32"/>
          <w:szCs w:val="32"/>
          <w:lang w:eastAsia="zh-CN"/>
        </w:rPr>
      </w:pPr>
      <w:r>
        <w:rPr>
          <w:rFonts w:ascii="方正仿宋_GB2312" w:eastAsia="方正仿宋_GB2312" w:hAnsi="方正仿宋_GB2312" w:cs="方正仿宋_GB2312" w:hint="eastAsia"/>
          <w:sz w:val="32"/>
          <w:szCs w:val="32"/>
          <w:lang w:eastAsia="zh-CN"/>
        </w:rPr>
        <w:t>曾获“2011中国新媒体传播学年会最佳论文奖”“2012年第五届公共与广告国际学术论坛优秀论文奖”</w:t>
      </w:r>
    </w:p>
    <w:p w14:paraId="37A66FB3" w14:textId="77777777" w:rsidR="006B56B8" w:rsidRDefault="00000000">
      <w:pPr>
        <w:pStyle w:val="a"/>
        <w:numPr>
          <w:ilvl w:val="0"/>
          <w:numId w:val="0"/>
        </w:numPr>
        <w:spacing w:line="360" w:lineRule="auto"/>
        <w:rPr>
          <w:rFonts w:ascii="方正仿宋_GB2312" w:eastAsia="方正仿宋_GB2312" w:hAnsi="方正仿宋_GB2312" w:cs="方正仿宋_GB2312" w:hint="eastAsia"/>
          <w:color w:val="000000" w:themeColor="text1"/>
          <w:sz w:val="32"/>
          <w:szCs w:val="32"/>
          <w:lang w:eastAsia="zh-CN"/>
        </w:rPr>
      </w:pPr>
      <w:r>
        <w:rPr>
          <w:rFonts w:ascii="方正仿宋_GB2312" w:eastAsia="方正仿宋_GB2312" w:hAnsi="方正仿宋_GB2312" w:cs="方正仿宋_GB2312" w:hint="eastAsia"/>
          <w:sz w:val="32"/>
          <w:szCs w:val="32"/>
          <w:lang w:eastAsia="zh-CN"/>
        </w:rPr>
        <w:t>多篇英文论文被美国最重要的传播学年会AEJMC及NCA全文收录</w:t>
      </w:r>
    </w:p>
    <w:p w14:paraId="07180078" w14:textId="77777777" w:rsidR="006B56B8" w:rsidRDefault="006B56B8">
      <w:pPr>
        <w:pStyle w:val="a"/>
        <w:numPr>
          <w:ilvl w:val="0"/>
          <w:numId w:val="0"/>
        </w:numPr>
        <w:spacing w:line="360" w:lineRule="auto"/>
        <w:rPr>
          <w:rFonts w:ascii="方正仿宋_GB2312" w:eastAsia="方正仿宋_GB2312" w:hAnsi="方正仿宋_GB2312" w:cs="方正仿宋_GB2312" w:hint="eastAsia"/>
          <w:color w:val="000000" w:themeColor="text1"/>
          <w:sz w:val="32"/>
          <w:szCs w:val="32"/>
          <w:lang w:eastAsia="zh-CN"/>
        </w:rPr>
      </w:pPr>
    </w:p>
    <w:p w14:paraId="3ED6B849" w14:textId="77777777" w:rsidR="006B56B8" w:rsidRDefault="00000000">
      <w:pPr>
        <w:spacing w:line="360" w:lineRule="auto"/>
        <w:rPr>
          <w:rFonts w:ascii="方正仿宋_GB2312" w:eastAsia="方正仿宋_GB2312" w:hAnsi="方正仿宋_GB2312" w:cs="方正仿宋_GB2312" w:hint="eastAsia"/>
          <w:color w:val="000000" w:themeColor="text1"/>
          <w:sz w:val="32"/>
          <w:szCs w:val="32"/>
          <w:lang w:eastAsia="zh-CN"/>
        </w:rPr>
      </w:pPr>
      <w:r>
        <w:rPr>
          <w:rFonts w:ascii="方正仿宋_GB2312" w:eastAsia="方正仿宋_GB2312" w:hAnsi="方正仿宋_GB2312" w:cs="方正仿宋_GB2312" w:hint="eastAsia"/>
          <w:sz w:val="32"/>
          <w:szCs w:val="32"/>
          <w:lang w:eastAsia="zh-CN"/>
        </w:rPr>
        <w:t xml:space="preserve">牛津大学 </w:t>
      </w:r>
      <w:r>
        <w:rPr>
          <w:rFonts w:ascii="方正仿宋_GB2312" w:eastAsia="方正仿宋_GB2312" w:hAnsi="方正仿宋_GB2312" w:cs="方正仿宋_GB2312" w:hint="eastAsia"/>
          <w:sz w:val="32"/>
          <w:szCs w:val="32"/>
          <w:lang w:eastAsia="zh-CN"/>
        </w:rPr>
        <w:tab/>
        <w:t>Dr. Pi</w:t>
      </w:r>
    </w:p>
    <w:p w14:paraId="4E68A74E" w14:textId="77777777" w:rsidR="006B56B8" w:rsidRDefault="00000000">
      <w:pPr>
        <w:pStyle w:val="a9"/>
        <w:spacing w:line="360" w:lineRule="auto"/>
        <w:ind w:firstLineChars="0" w:firstLine="0"/>
        <w:rPr>
          <w:rFonts w:ascii="方正仿宋_GB2312" w:eastAsia="方正仿宋_GB2312" w:hAnsi="方正仿宋_GB2312" w:cs="方正仿宋_GB2312" w:hint="eastAsia"/>
          <w:color w:val="000000" w:themeColor="text1"/>
          <w:sz w:val="32"/>
          <w:szCs w:val="32"/>
          <w:lang w:eastAsia="zh-CN"/>
        </w:rPr>
      </w:pPr>
      <w:r>
        <w:rPr>
          <w:rFonts w:ascii="方正仿宋_GB2312" w:eastAsia="方正仿宋_GB2312" w:hAnsi="方正仿宋_GB2312" w:cs="方正仿宋_GB2312" w:hint="eastAsia"/>
          <w:color w:val="000000" w:themeColor="text1"/>
          <w:sz w:val="32"/>
          <w:szCs w:val="32"/>
          <w:lang w:eastAsia="zh-CN"/>
        </w:rPr>
        <w:t>英国牛津大学大数据研究所助理研究员</w:t>
      </w:r>
    </w:p>
    <w:p w14:paraId="1FE72C8F" w14:textId="77777777" w:rsidR="006B56B8" w:rsidRDefault="00000000">
      <w:pPr>
        <w:pStyle w:val="a9"/>
        <w:spacing w:line="360" w:lineRule="auto"/>
        <w:ind w:firstLineChars="0" w:firstLine="0"/>
        <w:rPr>
          <w:rFonts w:ascii="方正仿宋_GB2312" w:eastAsia="方正仿宋_GB2312" w:hAnsi="方正仿宋_GB2312" w:cs="方正仿宋_GB2312" w:hint="eastAsia"/>
          <w:color w:val="000000" w:themeColor="text1"/>
          <w:sz w:val="32"/>
          <w:szCs w:val="32"/>
          <w:lang w:eastAsia="zh-CN"/>
        </w:rPr>
      </w:pPr>
      <w:r>
        <w:rPr>
          <w:rFonts w:ascii="方正仿宋_GB2312" w:eastAsia="方正仿宋_GB2312" w:hAnsi="方正仿宋_GB2312" w:cs="方正仿宋_GB2312" w:hint="eastAsia"/>
          <w:color w:val="000000" w:themeColor="text1"/>
          <w:sz w:val="32"/>
          <w:szCs w:val="32"/>
          <w:lang w:eastAsia="zh-CN"/>
        </w:rPr>
        <w:t>曾任帝国理工学院助理研究员</w:t>
      </w:r>
    </w:p>
    <w:p w14:paraId="02A53FE5" w14:textId="77777777" w:rsidR="006B56B8" w:rsidRDefault="00000000">
      <w:pPr>
        <w:spacing w:line="360" w:lineRule="auto"/>
        <w:rPr>
          <w:rFonts w:ascii="方正仿宋_GB2312" w:eastAsia="方正仿宋_GB2312" w:hAnsi="方正仿宋_GB2312" w:cs="方正仿宋_GB2312" w:hint="eastAsia"/>
          <w:color w:val="000000" w:themeColor="text1"/>
          <w:sz w:val="32"/>
          <w:szCs w:val="32"/>
          <w:lang w:eastAsia="zh-CN"/>
        </w:rPr>
      </w:pPr>
      <w:r>
        <w:rPr>
          <w:rFonts w:ascii="方正仿宋_GB2312" w:eastAsia="方正仿宋_GB2312" w:hAnsi="方正仿宋_GB2312" w:cs="方正仿宋_GB2312" w:hint="eastAsia"/>
          <w:color w:val="000000" w:themeColor="text1"/>
          <w:sz w:val="32"/>
          <w:szCs w:val="32"/>
          <w:lang w:eastAsia="zh-CN"/>
        </w:rPr>
        <w:t>论文多次发表于SCI、SCIE期刊及国际会议</w:t>
      </w:r>
    </w:p>
    <w:p w14:paraId="1890F4C8" w14:textId="77777777" w:rsidR="006B56B8" w:rsidRDefault="006B56B8">
      <w:pPr>
        <w:spacing w:line="360" w:lineRule="auto"/>
        <w:rPr>
          <w:rFonts w:ascii="方正仿宋_GB2312" w:eastAsia="方正仿宋_GB2312" w:hAnsi="方正仿宋_GB2312" w:cs="方正仿宋_GB2312" w:hint="eastAsia"/>
          <w:color w:val="000000" w:themeColor="text1"/>
          <w:sz w:val="32"/>
          <w:szCs w:val="32"/>
          <w:lang w:eastAsia="zh-CN"/>
        </w:rPr>
      </w:pPr>
    </w:p>
    <w:p w14:paraId="0C0B662B" w14:textId="77777777" w:rsidR="006B56B8" w:rsidRDefault="00000000">
      <w:pPr>
        <w:spacing w:line="360" w:lineRule="auto"/>
        <w:rPr>
          <w:rFonts w:ascii="方正仿宋_GB2312" w:eastAsia="方正仿宋_GB2312" w:hAnsi="方正仿宋_GB2312" w:cs="方正仿宋_GB2312" w:hint="eastAsia"/>
          <w:color w:val="000000" w:themeColor="text1"/>
          <w:sz w:val="32"/>
          <w:szCs w:val="32"/>
          <w:lang w:eastAsia="zh-CN"/>
        </w:rPr>
      </w:pPr>
      <w:r>
        <w:rPr>
          <w:rFonts w:ascii="方正仿宋_GB2312" w:eastAsia="方正仿宋_GB2312" w:hAnsi="方正仿宋_GB2312" w:cs="方正仿宋_GB2312" w:hint="eastAsia"/>
          <w:color w:val="000000" w:themeColor="text1"/>
          <w:sz w:val="32"/>
          <w:szCs w:val="32"/>
          <w:lang w:eastAsia="zh-CN"/>
        </w:rPr>
        <w:t>清华大学  Dr. Tang</w:t>
      </w:r>
    </w:p>
    <w:p w14:paraId="2C5B2B02" w14:textId="77777777" w:rsidR="006B56B8" w:rsidRDefault="00000000">
      <w:pPr>
        <w:spacing w:line="360" w:lineRule="auto"/>
        <w:rPr>
          <w:rFonts w:ascii="方正仿宋_GB2312" w:eastAsia="方正仿宋_GB2312" w:hAnsi="方正仿宋_GB2312" w:cs="方正仿宋_GB2312" w:hint="eastAsia"/>
          <w:color w:val="000000" w:themeColor="text1"/>
          <w:sz w:val="32"/>
          <w:szCs w:val="32"/>
          <w:lang w:eastAsia="zh-CN"/>
        </w:rPr>
      </w:pPr>
      <w:r>
        <w:rPr>
          <w:rFonts w:ascii="方正仿宋_GB2312" w:eastAsia="方正仿宋_GB2312" w:hAnsi="方正仿宋_GB2312" w:cs="方正仿宋_GB2312" w:hint="eastAsia"/>
          <w:color w:val="000000" w:themeColor="text1"/>
          <w:sz w:val="32"/>
          <w:szCs w:val="32"/>
          <w:lang w:eastAsia="zh-CN"/>
        </w:rPr>
        <w:t>发明专利3项</w:t>
      </w:r>
    </w:p>
    <w:p w14:paraId="408DA5B9" w14:textId="77777777" w:rsidR="006B56B8" w:rsidRDefault="00000000">
      <w:pPr>
        <w:spacing w:line="360" w:lineRule="auto"/>
        <w:rPr>
          <w:rFonts w:ascii="方正仿宋_GB2312" w:eastAsia="方正仿宋_GB2312" w:hAnsi="方正仿宋_GB2312" w:cs="方正仿宋_GB2312" w:hint="eastAsia"/>
          <w:color w:val="000000" w:themeColor="text1"/>
          <w:sz w:val="32"/>
          <w:szCs w:val="32"/>
          <w:lang w:eastAsia="zh-CN"/>
        </w:rPr>
      </w:pPr>
      <w:r>
        <w:rPr>
          <w:rFonts w:ascii="方正仿宋_GB2312" w:eastAsia="方正仿宋_GB2312" w:hAnsi="方正仿宋_GB2312" w:cs="方正仿宋_GB2312" w:hint="eastAsia"/>
          <w:color w:val="000000" w:themeColor="text1"/>
          <w:sz w:val="32"/>
          <w:szCs w:val="32"/>
          <w:lang w:eastAsia="zh-CN"/>
        </w:rPr>
        <w:t>加拿大多伦多大学 联合培养博士</w:t>
      </w:r>
    </w:p>
    <w:p w14:paraId="151B7450" w14:textId="77777777" w:rsidR="006B56B8" w:rsidRDefault="00000000">
      <w:pPr>
        <w:spacing w:line="360" w:lineRule="auto"/>
        <w:rPr>
          <w:rFonts w:ascii="方正仿宋_GB2312" w:eastAsia="方正仿宋_GB2312" w:hAnsi="方正仿宋_GB2312" w:cs="方正仿宋_GB2312" w:hint="eastAsia"/>
          <w:color w:val="000000" w:themeColor="text1"/>
          <w:sz w:val="32"/>
          <w:szCs w:val="32"/>
          <w:lang w:eastAsia="zh-CN"/>
        </w:rPr>
      </w:pPr>
      <w:r>
        <w:rPr>
          <w:rFonts w:ascii="方正仿宋_GB2312" w:eastAsia="方正仿宋_GB2312" w:hAnsi="方正仿宋_GB2312" w:cs="方正仿宋_GB2312" w:hint="eastAsia"/>
          <w:color w:val="000000" w:themeColor="text1"/>
          <w:sz w:val="32"/>
          <w:szCs w:val="32"/>
          <w:lang w:eastAsia="zh-CN"/>
        </w:rPr>
        <w:t>论文多次发表于SCI、EI期刊及国际会议</w:t>
      </w:r>
    </w:p>
    <w:p w14:paraId="5949ED30" w14:textId="77777777" w:rsidR="006B56B8" w:rsidRDefault="006B56B8">
      <w:pPr>
        <w:spacing w:line="360" w:lineRule="auto"/>
        <w:rPr>
          <w:rFonts w:ascii="方正仿宋_GB2312" w:eastAsia="方正仿宋_GB2312" w:hAnsi="方正仿宋_GB2312" w:cs="方正仿宋_GB2312" w:hint="eastAsia"/>
          <w:color w:val="000000" w:themeColor="text1"/>
          <w:sz w:val="32"/>
          <w:szCs w:val="32"/>
          <w:lang w:eastAsia="zh-CN"/>
        </w:rPr>
      </w:pPr>
    </w:p>
    <w:p w14:paraId="041D3943" w14:textId="77777777" w:rsidR="006B56B8" w:rsidRDefault="00000000">
      <w:pPr>
        <w:spacing w:line="360" w:lineRule="auto"/>
        <w:rPr>
          <w:rFonts w:ascii="方正仿宋_GB2312" w:eastAsia="方正仿宋_GB2312" w:hAnsi="方正仿宋_GB2312" w:cs="方正仿宋_GB2312" w:hint="eastAsia"/>
          <w:color w:val="000000" w:themeColor="text1"/>
          <w:sz w:val="32"/>
          <w:szCs w:val="32"/>
          <w:lang w:eastAsia="zh-CN"/>
        </w:rPr>
      </w:pPr>
      <w:r>
        <w:rPr>
          <w:rFonts w:ascii="方正仿宋_GB2312" w:eastAsia="方正仿宋_GB2312" w:hAnsi="方正仿宋_GB2312" w:cs="方正仿宋_GB2312" w:hint="eastAsia"/>
          <w:color w:val="000000" w:themeColor="text1"/>
          <w:sz w:val="32"/>
          <w:szCs w:val="32"/>
          <w:lang w:eastAsia="zh-CN"/>
        </w:rPr>
        <w:t>中国科学院大学 Dr. Li</w:t>
      </w:r>
    </w:p>
    <w:p w14:paraId="702A6540" w14:textId="77777777" w:rsidR="006B56B8" w:rsidRDefault="00000000">
      <w:pPr>
        <w:pStyle w:val="a9"/>
        <w:spacing w:line="360" w:lineRule="auto"/>
        <w:ind w:firstLineChars="0" w:firstLine="0"/>
        <w:rPr>
          <w:rFonts w:ascii="方正仿宋_GB2312" w:eastAsia="方正仿宋_GB2312" w:hAnsi="方正仿宋_GB2312" w:cs="方正仿宋_GB2312" w:hint="eastAsia"/>
          <w:color w:val="000000" w:themeColor="text1"/>
          <w:sz w:val="32"/>
          <w:szCs w:val="32"/>
          <w:lang w:eastAsia="zh-CN"/>
        </w:rPr>
      </w:pPr>
      <w:r>
        <w:rPr>
          <w:rFonts w:ascii="方正仿宋_GB2312" w:eastAsia="方正仿宋_GB2312" w:hAnsi="方正仿宋_GB2312" w:cs="方正仿宋_GB2312" w:hint="eastAsia"/>
          <w:color w:val="000000" w:themeColor="text1"/>
          <w:sz w:val="32"/>
          <w:szCs w:val="32"/>
          <w:lang w:eastAsia="zh-CN"/>
        </w:rPr>
        <w:lastRenderedPageBreak/>
        <w:t>完成两项所部署项目，1项部委科研项目和1项自然基金项目</w:t>
      </w:r>
    </w:p>
    <w:p w14:paraId="257B4502" w14:textId="77777777" w:rsidR="006B56B8" w:rsidRDefault="00000000">
      <w:pPr>
        <w:pStyle w:val="a9"/>
        <w:spacing w:line="360" w:lineRule="auto"/>
        <w:ind w:firstLineChars="0" w:firstLine="0"/>
        <w:rPr>
          <w:rFonts w:ascii="方正仿宋_GB2312" w:eastAsia="方正仿宋_GB2312" w:hAnsi="方正仿宋_GB2312" w:cs="方正仿宋_GB2312" w:hint="eastAsia"/>
          <w:color w:val="000000" w:themeColor="text1"/>
          <w:sz w:val="32"/>
          <w:szCs w:val="32"/>
          <w:lang w:eastAsia="zh-CN"/>
        </w:rPr>
      </w:pPr>
      <w:r>
        <w:rPr>
          <w:rFonts w:ascii="方正仿宋_GB2312" w:eastAsia="方正仿宋_GB2312" w:hAnsi="方正仿宋_GB2312" w:cs="方正仿宋_GB2312" w:hint="eastAsia"/>
          <w:color w:val="000000" w:themeColor="text1"/>
          <w:sz w:val="32"/>
          <w:szCs w:val="32"/>
          <w:lang w:eastAsia="zh-CN"/>
        </w:rPr>
        <w:t>发明专利6项</w:t>
      </w:r>
    </w:p>
    <w:p w14:paraId="051321D7" w14:textId="77777777" w:rsidR="006B56B8" w:rsidRDefault="00000000">
      <w:pPr>
        <w:pStyle w:val="a9"/>
        <w:spacing w:line="360" w:lineRule="auto"/>
        <w:ind w:firstLineChars="0" w:firstLine="0"/>
        <w:rPr>
          <w:rFonts w:ascii="方正仿宋_GB2312" w:eastAsia="方正仿宋_GB2312" w:hAnsi="方正仿宋_GB2312" w:cs="方正仿宋_GB2312" w:hint="eastAsia"/>
          <w:color w:val="000000" w:themeColor="text1"/>
          <w:sz w:val="32"/>
          <w:szCs w:val="32"/>
          <w:lang w:eastAsia="zh-CN"/>
        </w:rPr>
      </w:pPr>
      <w:r>
        <w:rPr>
          <w:rFonts w:ascii="方正仿宋_GB2312" w:eastAsia="方正仿宋_GB2312" w:hAnsi="方正仿宋_GB2312" w:cs="方正仿宋_GB2312" w:hint="eastAsia"/>
          <w:color w:val="000000" w:themeColor="text1"/>
          <w:sz w:val="32"/>
          <w:szCs w:val="32"/>
          <w:lang w:eastAsia="zh-CN"/>
        </w:rPr>
        <w:t>前沿交叉研究中心</w:t>
      </w:r>
      <w:proofErr w:type="spellStart"/>
      <w:r>
        <w:rPr>
          <w:rFonts w:ascii="方正仿宋_GB2312" w:eastAsia="方正仿宋_GB2312" w:hAnsi="方正仿宋_GB2312" w:cs="方正仿宋_GB2312" w:hint="eastAsia"/>
          <w:color w:val="000000" w:themeColor="text1"/>
          <w:sz w:val="32"/>
          <w:szCs w:val="32"/>
          <w:lang w:eastAsia="zh-CN"/>
        </w:rPr>
        <w:t>UPOLabs</w:t>
      </w:r>
      <w:proofErr w:type="spellEnd"/>
      <w:r>
        <w:rPr>
          <w:rFonts w:ascii="方正仿宋_GB2312" w:eastAsia="方正仿宋_GB2312" w:hAnsi="方正仿宋_GB2312" w:cs="方正仿宋_GB2312" w:hint="eastAsia"/>
          <w:color w:val="000000" w:themeColor="text1"/>
          <w:sz w:val="32"/>
          <w:szCs w:val="32"/>
          <w:lang w:eastAsia="zh-CN"/>
        </w:rPr>
        <w:t>智能成像奖</w:t>
      </w:r>
    </w:p>
    <w:p w14:paraId="4A05ECDA" w14:textId="77777777" w:rsidR="006B56B8" w:rsidRDefault="00000000">
      <w:pPr>
        <w:spacing w:line="360" w:lineRule="auto"/>
        <w:rPr>
          <w:rFonts w:ascii="方正仿宋_GB2312" w:eastAsia="方正仿宋_GB2312" w:hAnsi="方正仿宋_GB2312" w:cs="方正仿宋_GB2312" w:hint="eastAsia"/>
          <w:color w:val="FF0000"/>
          <w:sz w:val="32"/>
          <w:szCs w:val="32"/>
          <w:lang w:eastAsia="zh-CN"/>
        </w:rPr>
      </w:pPr>
      <w:r>
        <w:rPr>
          <w:rFonts w:ascii="方正仿宋_GB2312" w:eastAsia="方正仿宋_GB2312" w:hAnsi="方正仿宋_GB2312" w:cs="方正仿宋_GB2312" w:hint="eastAsia"/>
          <w:color w:val="000000" w:themeColor="text1"/>
          <w:sz w:val="32"/>
          <w:szCs w:val="32"/>
          <w:lang w:eastAsia="zh-CN"/>
        </w:rPr>
        <w:t>以第一作者身份在SCI、EI期刊及国际会议上多次发表论文</w:t>
      </w:r>
    </w:p>
    <w:p w14:paraId="605C466D" w14:textId="77777777" w:rsidR="006B56B8" w:rsidRDefault="006B56B8">
      <w:pPr>
        <w:pStyle w:val="a"/>
        <w:numPr>
          <w:ilvl w:val="0"/>
          <w:numId w:val="0"/>
        </w:numPr>
        <w:spacing w:line="360" w:lineRule="auto"/>
        <w:rPr>
          <w:rFonts w:ascii="方正仿宋_GB2312" w:eastAsia="方正仿宋_GB2312" w:hAnsi="方正仿宋_GB2312" w:cs="方正仿宋_GB2312" w:hint="eastAsia"/>
          <w:color w:val="000000" w:themeColor="text1"/>
          <w:sz w:val="32"/>
          <w:szCs w:val="32"/>
          <w:lang w:eastAsia="zh-CN"/>
        </w:rPr>
      </w:pPr>
    </w:p>
    <w:p w14:paraId="4F06BEA1" w14:textId="77777777" w:rsidR="006B56B8" w:rsidRDefault="00000000">
      <w:pPr>
        <w:pStyle w:val="a"/>
        <w:numPr>
          <w:ilvl w:val="0"/>
          <w:numId w:val="6"/>
        </w:numPr>
        <w:spacing w:line="360" w:lineRule="auto"/>
        <w:rPr>
          <w:rFonts w:ascii="方正仿宋_GB2312" w:eastAsia="方正仿宋_GB2312" w:hAnsi="方正仿宋_GB2312" w:cs="方正仿宋_GB2312" w:hint="eastAsia"/>
          <w:b/>
          <w:bCs/>
          <w:color w:val="262626" w:themeColor="text1" w:themeTint="D9"/>
          <w:sz w:val="32"/>
          <w:szCs w:val="32"/>
          <w:lang w:eastAsia="zh-Hans"/>
        </w:rPr>
      </w:pPr>
      <w:r>
        <w:rPr>
          <w:rFonts w:ascii="方正仿宋_GB2312" w:eastAsia="方正仿宋_GB2312" w:hAnsi="方正仿宋_GB2312" w:cs="方正仿宋_GB2312" w:hint="eastAsia"/>
          <w:b/>
          <w:bCs/>
          <w:color w:val="262626" w:themeColor="text1" w:themeTint="D9"/>
          <w:sz w:val="32"/>
          <w:szCs w:val="32"/>
          <w:lang w:eastAsia="zh-CN"/>
        </w:rPr>
        <w:t>寒暑</w:t>
      </w:r>
      <w:proofErr w:type="gramStart"/>
      <w:r>
        <w:rPr>
          <w:rFonts w:ascii="方正仿宋_GB2312" w:eastAsia="方正仿宋_GB2312" w:hAnsi="方正仿宋_GB2312" w:cs="方正仿宋_GB2312" w:hint="eastAsia"/>
          <w:b/>
          <w:bCs/>
          <w:color w:val="262626" w:themeColor="text1" w:themeTint="D9"/>
          <w:sz w:val="32"/>
          <w:szCs w:val="32"/>
          <w:lang w:eastAsia="zh-CN"/>
        </w:rPr>
        <w:t>期实践</w:t>
      </w:r>
      <w:proofErr w:type="gramEnd"/>
      <w:r>
        <w:rPr>
          <w:rFonts w:ascii="方正仿宋_GB2312" w:eastAsia="方正仿宋_GB2312" w:hAnsi="方正仿宋_GB2312" w:cs="方正仿宋_GB2312" w:hint="eastAsia"/>
          <w:b/>
          <w:bCs/>
          <w:color w:val="262626" w:themeColor="text1" w:themeTint="D9"/>
          <w:sz w:val="32"/>
          <w:szCs w:val="32"/>
          <w:lang w:eastAsia="zh-CN"/>
        </w:rPr>
        <w:t>核心课程（首批）</w:t>
      </w:r>
    </w:p>
    <w:tbl>
      <w:tblPr>
        <w:tblpPr w:leftFromText="180" w:rightFromText="180" w:vertAnchor="text" w:horzAnchor="page" w:tblpX="1292" w:tblpY="387"/>
        <w:tblOverlap w:val="never"/>
        <w:tblW w:w="9739" w:type="dxa"/>
        <w:tblLayout w:type="fixed"/>
        <w:tblLook w:val="04A0" w:firstRow="1" w:lastRow="0" w:firstColumn="1" w:lastColumn="0" w:noHBand="0" w:noVBand="1"/>
      </w:tblPr>
      <w:tblGrid>
        <w:gridCol w:w="6769"/>
        <w:gridCol w:w="1720"/>
        <w:gridCol w:w="1250"/>
      </w:tblGrid>
      <w:tr w:rsidR="006B56B8" w14:paraId="2C67979A" w14:textId="77777777">
        <w:trPr>
          <w:trHeight w:val="37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50CC0A11"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b/>
                <w:bCs/>
                <w:sz w:val="18"/>
                <w:szCs w:val="18"/>
              </w:rPr>
            </w:pPr>
            <w:r>
              <w:rPr>
                <w:rFonts w:ascii="方正仿宋_GB2312" w:eastAsia="方正仿宋_GB2312" w:hAnsi="方正仿宋_GB2312" w:cs="方正仿宋_GB2312" w:hint="eastAsia"/>
                <w:b/>
                <w:bCs/>
                <w:sz w:val="18"/>
                <w:szCs w:val="18"/>
                <w:lang w:eastAsia="zh-CN" w:bidi="ar"/>
              </w:rPr>
              <w:t>课题名称</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3EAB1760"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b/>
                <w:bCs/>
                <w:sz w:val="18"/>
                <w:szCs w:val="18"/>
              </w:rPr>
            </w:pPr>
            <w:r>
              <w:rPr>
                <w:rStyle w:val="font11"/>
                <w:rFonts w:ascii="方正仿宋_GB2312" w:eastAsia="方正仿宋_GB2312" w:hAnsi="方正仿宋_GB2312" w:cs="方正仿宋_GB2312"/>
                <w:sz w:val="18"/>
                <w:szCs w:val="18"/>
                <w:lang w:eastAsia="zh-CN" w:bidi="ar"/>
              </w:rPr>
              <w:t>学校</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44AC989D"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b/>
                <w:bCs/>
                <w:sz w:val="18"/>
                <w:szCs w:val="18"/>
              </w:rPr>
            </w:pPr>
            <w:r>
              <w:rPr>
                <w:rStyle w:val="font11"/>
                <w:rFonts w:ascii="方正仿宋_GB2312" w:eastAsia="方正仿宋_GB2312" w:hAnsi="方正仿宋_GB2312" w:cs="方正仿宋_GB2312"/>
                <w:sz w:val="18"/>
                <w:szCs w:val="18"/>
                <w:lang w:eastAsia="zh-CN" w:bidi="ar"/>
              </w:rPr>
              <w:t>教授</w:t>
            </w:r>
          </w:p>
        </w:tc>
      </w:tr>
      <w:tr w:rsidR="006B56B8" w14:paraId="2ABBF04D"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1D2FBD3F"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财务管理与商业专题：从IPO上市看信息披露在资本市场中的作用与影响</w:t>
            </w:r>
          </w:p>
        </w:tc>
        <w:tc>
          <w:tcPr>
            <w:tcW w:w="1720" w:type="dxa"/>
            <w:vMerge w:val="restart"/>
            <w:tcBorders>
              <w:top w:val="single" w:sz="4" w:space="0" w:color="auto"/>
              <w:left w:val="single" w:sz="4" w:space="0" w:color="auto"/>
              <w:right w:val="single" w:sz="4" w:space="0" w:color="auto"/>
            </w:tcBorders>
            <w:shd w:val="clear" w:color="auto" w:fill="auto"/>
            <w:vAlign w:val="center"/>
          </w:tcPr>
          <w:p w14:paraId="4B7BEC9B"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哈佛大学</w:t>
            </w:r>
          </w:p>
        </w:tc>
        <w:tc>
          <w:tcPr>
            <w:tcW w:w="1250" w:type="dxa"/>
            <w:vMerge w:val="restart"/>
            <w:tcBorders>
              <w:top w:val="single" w:sz="4" w:space="0" w:color="auto"/>
              <w:left w:val="single" w:sz="4" w:space="0" w:color="auto"/>
              <w:right w:val="single" w:sz="4" w:space="0" w:color="auto"/>
            </w:tcBorders>
            <w:shd w:val="clear" w:color="auto" w:fill="auto"/>
            <w:vAlign w:val="center"/>
          </w:tcPr>
          <w:p w14:paraId="6C30E487"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Ethan Rouen</w:t>
            </w:r>
          </w:p>
        </w:tc>
      </w:tr>
      <w:tr w:rsidR="006B56B8" w14:paraId="727C4737"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06FE8B20"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金融经济学：资不抵债达美乐？--企业治理的深度洞察与决策支持</w:t>
            </w:r>
          </w:p>
        </w:tc>
        <w:tc>
          <w:tcPr>
            <w:tcW w:w="1720" w:type="dxa"/>
            <w:vMerge/>
            <w:tcBorders>
              <w:left w:val="single" w:sz="4" w:space="0" w:color="auto"/>
              <w:right w:val="single" w:sz="4" w:space="0" w:color="auto"/>
            </w:tcBorders>
            <w:shd w:val="clear" w:color="auto" w:fill="auto"/>
            <w:vAlign w:val="center"/>
          </w:tcPr>
          <w:p w14:paraId="6E2BF33C"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271F2FDF"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37F5F9C2"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24C4F494"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量化金融与企业管理：资产定价模型在风险评估与投资应用--以贴现现金流的公司估值为例</w:t>
            </w:r>
          </w:p>
        </w:tc>
        <w:tc>
          <w:tcPr>
            <w:tcW w:w="1720" w:type="dxa"/>
            <w:vMerge/>
            <w:tcBorders>
              <w:left w:val="single" w:sz="4" w:space="0" w:color="auto"/>
              <w:bottom w:val="single" w:sz="4" w:space="0" w:color="auto"/>
              <w:right w:val="single" w:sz="4" w:space="0" w:color="auto"/>
            </w:tcBorders>
            <w:shd w:val="clear" w:color="auto" w:fill="auto"/>
            <w:vAlign w:val="center"/>
          </w:tcPr>
          <w:p w14:paraId="32E7A550"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bottom w:val="single" w:sz="4" w:space="0" w:color="auto"/>
              <w:right w:val="single" w:sz="4" w:space="0" w:color="auto"/>
            </w:tcBorders>
            <w:shd w:val="clear" w:color="auto" w:fill="auto"/>
            <w:vAlign w:val="center"/>
          </w:tcPr>
          <w:p w14:paraId="7BBDB5D7"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2BE4FD9D"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727B5CAB"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金融工程与商业管理专题：基于多元回归模型在市场中影响因素的实证分析--以预测股票价格走势为例</w:t>
            </w:r>
          </w:p>
        </w:tc>
        <w:tc>
          <w:tcPr>
            <w:tcW w:w="1720" w:type="dxa"/>
            <w:vMerge w:val="restart"/>
            <w:tcBorders>
              <w:top w:val="single" w:sz="4" w:space="0" w:color="auto"/>
              <w:left w:val="single" w:sz="4" w:space="0" w:color="auto"/>
              <w:right w:val="single" w:sz="4" w:space="0" w:color="auto"/>
            </w:tcBorders>
            <w:shd w:val="clear" w:color="auto" w:fill="auto"/>
            <w:vAlign w:val="center"/>
          </w:tcPr>
          <w:p w14:paraId="019EFA1F"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约翰斯·霍普金斯大学</w:t>
            </w:r>
          </w:p>
        </w:tc>
        <w:tc>
          <w:tcPr>
            <w:tcW w:w="1250" w:type="dxa"/>
            <w:vMerge w:val="restart"/>
            <w:tcBorders>
              <w:top w:val="single" w:sz="4" w:space="0" w:color="auto"/>
              <w:left w:val="single" w:sz="4" w:space="0" w:color="auto"/>
              <w:right w:val="single" w:sz="4" w:space="0" w:color="auto"/>
            </w:tcBorders>
            <w:shd w:val="clear" w:color="auto" w:fill="auto"/>
            <w:vAlign w:val="center"/>
          </w:tcPr>
          <w:p w14:paraId="4AEE1D40"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Arnab Bisi</w:t>
            </w:r>
          </w:p>
        </w:tc>
      </w:tr>
      <w:tr w:rsidR="006B56B8" w14:paraId="3D6735D7"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0AE23B6B"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商业分析与企业管理专题：数字化转型深水区？从数据挖掘到商业决策--百事≤50cal零食战略的底层逻辑</w:t>
            </w:r>
          </w:p>
        </w:tc>
        <w:tc>
          <w:tcPr>
            <w:tcW w:w="1720" w:type="dxa"/>
            <w:vMerge/>
            <w:tcBorders>
              <w:left w:val="single" w:sz="4" w:space="0" w:color="auto"/>
              <w:right w:val="single" w:sz="4" w:space="0" w:color="auto"/>
            </w:tcBorders>
            <w:shd w:val="clear" w:color="auto" w:fill="auto"/>
            <w:vAlign w:val="center"/>
          </w:tcPr>
          <w:p w14:paraId="240E2102"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4D1518DA"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4C7AFE9F"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3B89605B"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供应链专题：运营流程、过程分析及库存管理--从沃尔</w:t>
            </w:r>
            <w:proofErr w:type="gramStart"/>
            <w:r>
              <w:rPr>
                <w:rFonts w:ascii="方正仿宋_GB2312" w:eastAsia="方正仿宋_GB2312" w:hAnsi="方正仿宋_GB2312" w:cs="方正仿宋_GB2312" w:hint="eastAsia"/>
                <w:sz w:val="18"/>
                <w:szCs w:val="18"/>
                <w:lang w:eastAsia="zh-CN"/>
              </w:rPr>
              <w:t>玛</w:t>
            </w:r>
            <w:proofErr w:type="gramEnd"/>
            <w:r>
              <w:rPr>
                <w:rFonts w:ascii="方正仿宋_GB2312" w:eastAsia="方正仿宋_GB2312" w:hAnsi="方正仿宋_GB2312" w:cs="方正仿宋_GB2312" w:hint="eastAsia"/>
                <w:sz w:val="18"/>
                <w:szCs w:val="18"/>
                <w:lang w:eastAsia="zh-CN"/>
              </w:rPr>
              <w:t>全球</w:t>
            </w:r>
            <w:proofErr w:type="gramStart"/>
            <w:r>
              <w:rPr>
                <w:rFonts w:ascii="方正仿宋_GB2312" w:eastAsia="方正仿宋_GB2312" w:hAnsi="方正仿宋_GB2312" w:cs="方正仿宋_GB2312" w:hint="eastAsia"/>
                <w:sz w:val="18"/>
                <w:szCs w:val="18"/>
                <w:lang w:eastAsia="zh-CN"/>
              </w:rPr>
              <w:t>采办看</w:t>
            </w:r>
            <w:proofErr w:type="gramEnd"/>
            <w:r>
              <w:rPr>
                <w:rFonts w:ascii="方正仿宋_GB2312" w:eastAsia="方正仿宋_GB2312" w:hAnsi="方正仿宋_GB2312" w:cs="方正仿宋_GB2312" w:hint="eastAsia"/>
                <w:sz w:val="18"/>
                <w:szCs w:val="18"/>
                <w:lang w:eastAsia="zh-CN"/>
              </w:rPr>
              <w:t>全球供应链管理的应用</w:t>
            </w:r>
          </w:p>
        </w:tc>
        <w:tc>
          <w:tcPr>
            <w:tcW w:w="1720" w:type="dxa"/>
            <w:vMerge/>
            <w:tcBorders>
              <w:left w:val="single" w:sz="4" w:space="0" w:color="auto"/>
              <w:right w:val="single" w:sz="4" w:space="0" w:color="auto"/>
            </w:tcBorders>
            <w:shd w:val="clear" w:color="auto" w:fill="auto"/>
            <w:vAlign w:val="center"/>
          </w:tcPr>
          <w:p w14:paraId="20426870"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2EAD6150"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53C2927E"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2586FB52"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数据科学与统计专题：数据分析的可视化--基于箱形图和</w:t>
            </w:r>
            <w:proofErr w:type="gramStart"/>
            <w:r>
              <w:rPr>
                <w:rFonts w:ascii="方正仿宋_GB2312" w:eastAsia="方正仿宋_GB2312" w:hAnsi="方正仿宋_GB2312" w:cs="方正仿宋_GB2312" w:hint="eastAsia"/>
                <w:sz w:val="18"/>
                <w:szCs w:val="18"/>
                <w:lang w:eastAsia="zh-CN"/>
              </w:rPr>
              <w:t>须状图的</w:t>
            </w:r>
            <w:proofErr w:type="gramEnd"/>
            <w:r>
              <w:rPr>
                <w:rFonts w:ascii="方正仿宋_GB2312" w:eastAsia="方正仿宋_GB2312" w:hAnsi="方正仿宋_GB2312" w:cs="方正仿宋_GB2312" w:hint="eastAsia"/>
                <w:sz w:val="18"/>
                <w:szCs w:val="18"/>
                <w:lang w:eastAsia="zh-CN"/>
              </w:rPr>
              <w:t>异常值检测方法研究</w:t>
            </w:r>
          </w:p>
        </w:tc>
        <w:tc>
          <w:tcPr>
            <w:tcW w:w="1720" w:type="dxa"/>
            <w:vMerge/>
            <w:tcBorders>
              <w:left w:val="single" w:sz="4" w:space="0" w:color="auto"/>
              <w:bottom w:val="single" w:sz="4" w:space="0" w:color="auto"/>
              <w:right w:val="single" w:sz="4" w:space="0" w:color="auto"/>
            </w:tcBorders>
            <w:shd w:val="clear" w:color="auto" w:fill="auto"/>
            <w:vAlign w:val="center"/>
          </w:tcPr>
          <w:p w14:paraId="46643F4C"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bottom w:val="single" w:sz="4" w:space="0" w:color="auto"/>
              <w:right w:val="single" w:sz="4" w:space="0" w:color="auto"/>
            </w:tcBorders>
            <w:shd w:val="clear" w:color="auto" w:fill="auto"/>
            <w:vAlign w:val="center"/>
          </w:tcPr>
          <w:p w14:paraId="0EDD1D88"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3D7D421E"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6A7ACC6E"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企业管理专题：市场细分、目标市场定位与品牌战略--</w:t>
            </w:r>
            <w:proofErr w:type="gramStart"/>
            <w:r>
              <w:rPr>
                <w:rFonts w:ascii="方正仿宋_GB2312" w:eastAsia="方正仿宋_GB2312" w:hAnsi="方正仿宋_GB2312" w:cs="方正仿宋_GB2312" w:hint="eastAsia"/>
                <w:sz w:val="18"/>
                <w:szCs w:val="18"/>
                <w:lang w:eastAsia="zh-CN"/>
              </w:rPr>
              <w:t>以星巴克</w:t>
            </w:r>
            <w:proofErr w:type="gramEnd"/>
            <w:r>
              <w:rPr>
                <w:rFonts w:ascii="方正仿宋_GB2312" w:eastAsia="方正仿宋_GB2312" w:hAnsi="方正仿宋_GB2312" w:cs="方正仿宋_GB2312" w:hint="eastAsia"/>
                <w:sz w:val="18"/>
                <w:szCs w:val="18"/>
                <w:lang w:eastAsia="zh-CN"/>
              </w:rPr>
              <w:t>的营销思路为例</w:t>
            </w:r>
          </w:p>
        </w:tc>
        <w:tc>
          <w:tcPr>
            <w:tcW w:w="1720" w:type="dxa"/>
            <w:vMerge w:val="restart"/>
            <w:tcBorders>
              <w:top w:val="single" w:sz="4" w:space="0" w:color="auto"/>
              <w:left w:val="single" w:sz="4" w:space="0" w:color="auto"/>
              <w:right w:val="single" w:sz="4" w:space="0" w:color="auto"/>
            </w:tcBorders>
            <w:shd w:val="clear" w:color="auto" w:fill="auto"/>
            <w:vAlign w:val="center"/>
          </w:tcPr>
          <w:p w14:paraId="04017DF1"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弗吉尼亚大学</w:t>
            </w:r>
          </w:p>
        </w:tc>
        <w:tc>
          <w:tcPr>
            <w:tcW w:w="1250" w:type="dxa"/>
            <w:vMerge w:val="restart"/>
            <w:tcBorders>
              <w:top w:val="single" w:sz="4" w:space="0" w:color="auto"/>
              <w:left w:val="single" w:sz="4" w:space="0" w:color="auto"/>
              <w:right w:val="single" w:sz="4" w:space="0" w:color="auto"/>
            </w:tcBorders>
            <w:shd w:val="clear" w:color="auto" w:fill="auto"/>
            <w:vAlign w:val="center"/>
          </w:tcPr>
          <w:p w14:paraId="48494232"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Luca Cian</w:t>
            </w:r>
          </w:p>
        </w:tc>
      </w:tr>
      <w:tr w:rsidR="006B56B8" w14:paraId="1B104E4A"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095E5D75"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企业营销策略实战：从独角兽到世界500强，基于不同规模企业的营销管理思路探究</w:t>
            </w:r>
          </w:p>
        </w:tc>
        <w:tc>
          <w:tcPr>
            <w:tcW w:w="1720" w:type="dxa"/>
            <w:vMerge/>
            <w:tcBorders>
              <w:left w:val="single" w:sz="4" w:space="0" w:color="auto"/>
              <w:right w:val="single" w:sz="4" w:space="0" w:color="auto"/>
            </w:tcBorders>
            <w:shd w:val="clear" w:color="auto" w:fill="auto"/>
            <w:vAlign w:val="center"/>
          </w:tcPr>
          <w:p w14:paraId="0433FBD8"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595132A2"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4B76E1EA"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5B9833C3"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商业分析专题：品牌战略与价值评估研究--基于蓝围裙（Blue Apron）的策略选择</w:t>
            </w:r>
          </w:p>
        </w:tc>
        <w:tc>
          <w:tcPr>
            <w:tcW w:w="1720" w:type="dxa"/>
            <w:vMerge/>
            <w:tcBorders>
              <w:left w:val="single" w:sz="4" w:space="0" w:color="auto"/>
              <w:right w:val="single" w:sz="4" w:space="0" w:color="auto"/>
            </w:tcBorders>
            <w:shd w:val="clear" w:color="auto" w:fill="auto"/>
            <w:vAlign w:val="center"/>
          </w:tcPr>
          <w:p w14:paraId="7906B998"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120B02CB"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2A432C0A"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2AC5A261"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市场营销专题：定价策略及其对消费者心理的影响--如何复制《</w:t>
            </w:r>
            <w:proofErr w:type="spellStart"/>
            <w:r>
              <w:rPr>
                <w:rFonts w:ascii="方正仿宋_GB2312" w:eastAsia="方正仿宋_GB2312" w:hAnsi="方正仿宋_GB2312" w:cs="方正仿宋_GB2312" w:hint="eastAsia"/>
                <w:sz w:val="18"/>
                <w:szCs w:val="18"/>
                <w:lang w:eastAsia="zh-CN"/>
              </w:rPr>
              <w:t>Pokemon</w:t>
            </w:r>
            <w:proofErr w:type="spellEnd"/>
            <w:r>
              <w:rPr>
                <w:rFonts w:ascii="方正仿宋_GB2312" w:eastAsia="方正仿宋_GB2312" w:hAnsi="方正仿宋_GB2312" w:cs="方正仿宋_GB2312" w:hint="eastAsia"/>
                <w:sz w:val="18"/>
                <w:szCs w:val="18"/>
                <w:lang w:eastAsia="zh-CN"/>
              </w:rPr>
              <w:t xml:space="preserve"> go》的成功</w:t>
            </w:r>
          </w:p>
        </w:tc>
        <w:tc>
          <w:tcPr>
            <w:tcW w:w="1720" w:type="dxa"/>
            <w:vMerge/>
            <w:tcBorders>
              <w:left w:val="single" w:sz="4" w:space="0" w:color="auto"/>
              <w:right w:val="single" w:sz="4" w:space="0" w:color="auto"/>
            </w:tcBorders>
            <w:shd w:val="clear" w:color="auto" w:fill="auto"/>
            <w:vAlign w:val="center"/>
          </w:tcPr>
          <w:p w14:paraId="7AF32AF1"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5DC3593C"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20FD79B1"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6DFD3BEB"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lastRenderedPageBreak/>
              <w:t>数字营销专题：多渠道广告传播策略与实践--揭秘iPhone发布会为代表的讲座营销思路</w:t>
            </w:r>
          </w:p>
        </w:tc>
        <w:tc>
          <w:tcPr>
            <w:tcW w:w="1720" w:type="dxa"/>
            <w:vMerge/>
            <w:tcBorders>
              <w:left w:val="single" w:sz="4" w:space="0" w:color="auto"/>
              <w:right w:val="single" w:sz="4" w:space="0" w:color="auto"/>
            </w:tcBorders>
            <w:shd w:val="clear" w:color="auto" w:fill="auto"/>
            <w:vAlign w:val="center"/>
          </w:tcPr>
          <w:p w14:paraId="26F0A0BB"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7852F13C"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771D7375"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37324E8C"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体育管理专题：NASCAR的品牌构建与市场扩张策略</w:t>
            </w:r>
          </w:p>
        </w:tc>
        <w:tc>
          <w:tcPr>
            <w:tcW w:w="1720" w:type="dxa"/>
            <w:vMerge/>
            <w:tcBorders>
              <w:left w:val="single" w:sz="4" w:space="0" w:color="auto"/>
              <w:right w:val="single" w:sz="4" w:space="0" w:color="auto"/>
            </w:tcBorders>
            <w:shd w:val="clear" w:color="auto" w:fill="auto"/>
            <w:vAlign w:val="center"/>
          </w:tcPr>
          <w:p w14:paraId="1FFC2322"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26DC93C3"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603A3E04"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3FE3449E"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应用心理学专题：消费者的价格敏感度研究--为什么商品价格总是以9结尾？</w:t>
            </w:r>
          </w:p>
        </w:tc>
        <w:tc>
          <w:tcPr>
            <w:tcW w:w="1720" w:type="dxa"/>
            <w:vMerge/>
            <w:tcBorders>
              <w:left w:val="single" w:sz="4" w:space="0" w:color="auto"/>
              <w:right w:val="single" w:sz="4" w:space="0" w:color="auto"/>
            </w:tcBorders>
            <w:shd w:val="clear" w:color="auto" w:fill="auto"/>
            <w:vAlign w:val="center"/>
          </w:tcPr>
          <w:p w14:paraId="0CCC37A5"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117F6B0B"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2AB359CA"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356A020F"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国际贸易专题：不完全竞争下的战略博弈--70%家庭的选择，联合利华背后的跨国供应商合作策略剖析</w:t>
            </w:r>
          </w:p>
        </w:tc>
        <w:tc>
          <w:tcPr>
            <w:tcW w:w="1720" w:type="dxa"/>
            <w:vMerge w:val="restart"/>
            <w:tcBorders>
              <w:top w:val="single" w:sz="4" w:space="0" w:color="auto"/>
              <w:left w:val="single" w:sz="4" w:space="0" w:color="auto"/>
              <w:right w:val="single" w:sz="4" w:space="0" w:color="auto"/>
            </w:tcBorders>
            <w:shd w:val="clear" w:color="auto" w:fill="auto"/>
            <w:vAlign w:val="center"/>
          </w:tcPr>
          <w:p w14:paraId="3EDDD4CA"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芝加哥大学</w:t>
            </w:r>
          </w:p>
        </w:tc>
        <w:tc>
          <w:tcPr>
            <w:tcW w:w="1250" w:type="dxa"/>
            <w:vMerge w:val="restart"/>
            <w:tcBorders>
              <w:top w:val="single" w:sz="4" w:space="0" w:color="auto"/>
              <w:left w:val="single" w:sz="4" w:space="0" w:color="auto"/>
              <w:right w:val="single" w:sz="4" w:space="0" w:color="auto"/>
            </w:tcBorders>
            <w:shd w:val="clear" w:color="auto" w:fill="auto"/>
            <w:vAlign w:val="center"/>
          </w:tcPr>
          <w:p w14:paraId="5F390CF7"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Ryan Yuhao Fang</w:t>
            </w:r>
          </w:p>
        </w:tc>
      </w:tr>
      <w:tr w:rsidR="006B56B8" w14:paraId="6639CD8F"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3D88701A"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金融投资专题：投资与资金运作的流动性风险研究--从“卖不出的二手房”看套牢现象</w:t>
            </w:r>
          </w:p>
        </w:tc>
        <w:tc>
          <w:tcPr>
            <w:tcW w:w="1720" w:type="dxa"/>
            <w:vMerge/>
            <w:tcBorders>
              <w:left w:val="single" w:sz="4" w:space="0" w:color="auto"/>
              <w:right w:val="single" w:sz="4" w:space="0" w:color="auto"/>
            </w:tcBorders>
            <w:shd w:val="clear" w:color="auto" w:fill="auto"/>
            <w:vAlign w:val="center"/>
          </w:tcPr>
          <w:p w14:paraId="3641677E"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062C22A5"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1F212677"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528FDAF0"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行为经济学专题：市场中消费者的心理与决策研究--为什么我们总是省小钱，花大钱？</w:t>
            </w:r>
          </w:p>
        </w:tc>
        <w:tc>
          <w:tcPr>
            <w:tcW w:w="1720" w:type="dxa"/>
            <w:vMerge/>
            <w:tcBorders>
              <w:left w:val="single" w:sz="4" w:space="0" w:color="auto"/>
              <w:right w:val="single" w:sz="4" w:space="0" w:color="auto"/>
            </w:tcBorders>
            <w:shd w:val="clear" w:color="auto" w:fill="auto"/>
            <w:vAlign w:val="center"/>
          </w:tcPr>
          <w:p w14:paraId="73CF09EB"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68BC6951"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1CD9C0E1"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55CD5522"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政治经济学专题：美国政治背后的Tik Tok大战--选举利益之下的商业垄断</w:t>
            </w:r>
          </w:p>
        </w:tc>
        <w:tc>
          <w:tcPr>
            <w:tcW w:w="1720" w:type="dxa"/>
            <w:vMerge/>
            <w:tcBorders>
              <w:left w:val="single" w:sz="4" w:space="0" w:color="auto"/>
              <w:right w:val="single" w:sz="4" w:space="0" w:color="auto"/>
            </w:tcBorders>
            <w:shd w:val="clear" w:color="auto" w:fill="auto"/>
            <w:vAlign w:val="center"/>
          </w:tcPr>
          <w:p w14:paraId="4147D224"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7B559248"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740D4611"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68C940CB"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经济学专题：经济市场运行机制--基于需求、供给与均衡的影响因素分析</w:t>
            </w:r>
          </w:p>
        </w:tc>
        <w:tc>
          <w:tcPr>
            <w:tcW w:w="1720" w:type="dxa"/>
            <w:vMerge/>
            <w:tcBorders>
              <w:left w:val="single" w:sz="4" w:space="0" w:color="auto"/>
              <w:right w:val="single" w:sz="4" w:space="0" w:color="auto"/>
            </w:tcBorders>
            <w:shd w:val="clear" w:color="auto" w:fill="auto"/>
            <w:vAlign w:val="center"/>
          </w:tcPr>
          <w:p w14:paraId="0BC78969"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00EF3693"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278B58D3"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3C4601DF"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企业管理专题：共享经济时代企业如何制定市场策略--以爱彼迎（Airbnb）的中国退场和海外繁荣为例</w:t>
            </w:r>
          </w:p>
        </w:tc>
        <w:tc>
          <w:tcPr>
            <w:tcW w:w="1720" w:type="dxa"/>
            <w:vMerge/>
            <w:tcBorders>
              <w:left w:val="single" w:sz="4" w:space="0" w:color="auto"/>
              <w:bottom w:val="single" w:sz="4" w:space="0" w:color="auto"/>
              <w:right w:val="single" w:sz="4" w:space="0" w:color="auto"/>
            </w:tcBorders>
            <w:shd w:val="clear" w:color="auto" w:fill="auto"/>
            <w:vAlign w:val="center"/>
          </w:tcPr>
          <w:p w14:paraId="64C2AB97"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bottom w:val="single" w:sz="4" w:space="0" w:color="auto"/>
              <w:right w:val="single" w:sz="4" w:space="0" w:color="auto"/>
            </w:tcBorders>
            <w:shd w:val="clear" w:color="auto" w:fill="auto"/>
            <w:vAlign w:val="center"/>
          </w:tcPr>
          <w:p w14:paraId="1B3DA90F"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75218A9C"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27DB6F38"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Web前端设计专题：人机交互界面模型与设计方法--使用HTML和JavaScript进行原型设计</w:t>
            </w:r>
          </w:p>
        </w:tc>
        <w:tc>
          <w:tcPr>
            <w:tcW w:w="1720" w:type="dxa"/>
            <w:vMerge w:val="restart"/>
            <w:tcBorders>
              <w:left w:val="single" w:sz="4" w:space="0" w:color="auto"/>
              <w:right w:val="single" w:sz="4" w:space="0" w:color="auto"/>
            </w:tcBorders>
            <w:shd w:val="clear" w:color="auto" w:fill="auto"/>
            <w:vAlign w:val="center"/>
          </w:tcPr>
          <w:p w14:paraId="284685A5"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加州大学洛杉矶分校</w:t>
            </w:r>
          </w:p>
        </w:tc>
        <w:tc>
          <w:tcPr>
            <w:tcW w:w="1250" w:type="dxa"/>
            <w:vMerge w:val="restart"/>
            <w:tcBorders>
              <w:left w:val="single" w:sz="4" w:space="0" w:color="auto"/>
              <w:right w:val="single" w:sz="4" w:space="0" w:color="auto"/>
            </w:tcBorders>
            <w:shd w:val="clear" w:color="auto" w:fill="auto"/>
            <w:vAlign w:val="center"/>
          </w:tcPr>
          <w:p w14:paraId="3481DDAA"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Xiang Anthony Chen</w:t>
            </w:r>
          </w:p>
        </w:tc>
      </w:tr>
      <w:tr w:rsidR="006B56B8" w14:paraId="2429A1D5"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22CF8A4B"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物联网专题：移动中的实时“洞察”--新物联网技术调查与探究</w:t>
            </w:r>
          </w:p>
        </w:tc>
        <w:tc>
          <w:tcPr>
            <w:tcW w:w="1720" w:type="dxa"/>
            <w:vMerge/>
            <w:tcBorders>
              <w:left w:val="single" w:sz="4" w:space="0" w:color="auto"/>
              <w:right w:val="single" w:sz="4" w:space="0" w:color="auto"/>
            </w:tcBorders>
            <w:shd w:val="clear" w:color="auto" w:fill="auto"/>
            <w:vAlign w:val="center"/>
          </w:tcPr>
          <w:p w14:paraId="0EF93066"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08C261AB"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0B95495A"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6C323182"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传感和交互技术专题：多通道交互技术详解--从语音、手势到眼神、表情的多通道信息整合研究</w:t>
            </w:r>
          </w:p>
        </w:tc>
        <w:tc>
          <w:tcPr>
            <w:tcW w:w="1720" w:type="dxa"/>
            <w:vMerge/>
            <w:tcBorders>
              <w:left w:val="single" w:sz="4" w:space="0" w:color="auto"/>
              <w:right w:val="single" w:sz="4" w:space="0" w:color="auto"/>
            </w:tcBorders>
            <w:shd w:val="clear" w:color="auto" w:fill="auto"/>
            <w:vAlign w:val="center"/>
          </w:tcPr>
          <w:p w14:paraId="5CA22CDB"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549FA54C"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363D850E"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792BB505"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HCI设计专题：智能用户界面设计--基于用户体验的UI设计编程</w:t>
            </w:r>
          </w:p>
        </w:tc>
        <w:tc>
          <w:tcPr>
            <w:tcW w:w="1720" w:type="dxa"/>
            <w:vMerge/>
            <w:tcBorders>
              <w:left w:val="single" w:sz="4" w:space="0" w:color="auto"/>
              <w:right w:val="single" w:sz="4" w:space="0" w:color="auto"/>
            </w:tcBorders>
            <w:shd w:val="clear" w:color="auto" w:fill="auto"/>
            <w:vAlign w:val="center"/>
          </w:tcPr>
          <w:p w14:paraId="1CCC6AEB"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692E74A3"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534F442B"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71263CE1"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人工智能与计算机科学专题：“数字人”的决策与行为探究--基于XAI的新机器学习</w:t>
            </w:r>
          </w:p>
        </w:tc>
        <w:tc>
          <w:tcPr>
            <w:tcW w:w="1720" w:type="dxa"/>
            <w:vMerge/>
            <w:tcBorders>
              <w:left w:val="single" w:sz="4" w:space="0" w:color="auto"/>
              <w:right w:val="single" w:sz="4" w:space="0" w:color="auto"/>
            </w:tcBorders>
            <w:shd w:val="clear" w:color="auto" w:fill="auto"/>
            <w:vAlign w:val="center"/>
          </w:tcPr>
          <w:p w14:paraId="62FA78ED"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3DFDF93C"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4CC86426"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22F70981"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rPr>
            </w:pPr>
            <w:proofErr w:type="spellStart"/>
            <w:r>
              <w:rPr>
                <w:rFonts w:ascii="方正仿宋_GB2312" w:eastAsia="方正仿宋_GB2312" w:hAnsi="方正仿宋_GB2312" w:cs="方正仿宋_GB2312" w:hint="eastAsia"/>
                <w:sz w:val="18"/>
                <w:szCs w:val="18"/>
              </w:rPr>
              <w:t>CS基础：交互中的人工智能</w:t>
            </w:r>
            <w:proofErr w:type="spellEnd"/>
            <w:r>
              <w:rPr>
                <w:rFonts w:ascii="方正仿宋_GB2312" w:eastAsia="方正仿宋_GB2312" w:hAnsi="方正仿宋_GB2312" w:cs="方正仿宋_GB2312" w:hint="eastAsia"/>
                <w:sz w:val="18"/>
                <w:szCs w:val="18"/>
              </w:rPr>
              <w:t>--</w:t>
            </w:r>
            <w:proofErr w:type="spellStart"/>
            <w:r>
              <w:rPr>
                <w:rFonts w:ascii="方正仿宋_GB2312" w:eastAsia="方正仿宋_GB2312" w:hAnsi="方正仿宋_GB2312" w:cs="方正仿宋_GB2312" w:hint="eastAsia"/>
                <w:sz w:val="18"/>
                <w:szCs w:val="18"/>
              </w:rPr>
              <w:t>揭秘Chat的DAN分身</w:t>
            </w:r>
            <w:proofErr w:type="spellEnd"/>
          </w:p>
        </w:tc>
        <w:tc>
          <w:tcPr>
            <w:tcW w:w="1720" w:type="dxa"/>
            <w:vMerge/>
            <w:tcBorders>
              <w:left w:val="single" w:sz="4" w:space="0" w:color="auto"/>
              <w:bottom w:val="single" w:sz="4" w:space="0" w:color="auto"/>
              <w:right w:val="single" w:sz="4" w:space="0" w:color="auto"/>
            </w:tcBorders>
            <w:shd w:val="clear" w:color="auto" w:fill="auto"/>
            <w:vAlign w:val="center"/>
          </w:tcPr>
          <w:p w14:paraId="7A345235"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bottom w:val="single" w:sz="4" w:space="0" w:color="auto"/>
              <w:right w:val="single" w:sz="4" w:space="0" w:color="auto"/>
            </w:tcBorders>
            <w:shd w:val="clear" w:color="auto" w:fill="auto"/>
            <w:vAlign w:val="center"/>
          </w:tcPr>
          <w:p w14:paraId="4442ABDF"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62DDE726"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3EB6F35A"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生物医学工程：为什么瘫痪患者可以打游戏？基于生物信号处理的康复辅助研究</w:t>
            </w:r>
          </w:p>
        </w:tc>
        <w:tc>
          <w:tcPr>
            <w:tcW w:w="1720" w:type="dxa"/>
            <w:vMerge w:val="restart"/>
            <w:tcBorders>
              <w:left w:val="single" w:sz="4" w:space="0" w:color="auto"/>
              <w:right w:val="single" w:sz="4" w:space="0" w:color="auto"/>
            </w:tcBorders>
            <w:shd w:val="clear" w:color="auto" w:fill="auto"/>
            <w:vAlign w:val="center"/>
          </w:tcPr>
          <w:p w14:paraId="0BA28C9B"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帝国理工大学</w:t>
            </w:r>
          </w:p>
        </w:tc>
        <w:tc>
          <w:tcPr>
            <w:tcW w:w="1250" w:type="dxa"/>
            <w:vMerge w:val="restart"/>
            <w:tcBorders>
              <w:left w:val="single" w:sz="4" w:space="0" w:color="auto"/>
              <w:right w:val="single" w:sz="4" w:space="0" w:color="auto"/>
            </w:tcBorders>
            <w:shd w:val="clear" w:color="auto" w:fill="auto"/>
            <w:vAlign w:val="center"/>
          </w:tcPr>
          <w:p w14:paraId="75F8BFAB"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Neal Bangerter</w:t>
            </w:r>
          </w:p>
        </w:tc>
      </w:tr>
      <w:tr w:rsidR="006B56B8" w14:paraId="4DE127A9"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75F98986"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电子信息与工程专题：信号的数字处理、特征提取、模式识别--以智能手环对睡眠及心率的侦测为例</w:t>
            </w:r>
          </w:p>
        </w:tc>
        <w:tc>
          <w:tcPr>
            <w:tcW w:w="1720" w:type="dxa"/>
            <w:vMerge/>
            <w:tcBorders>
              <w:left w:val="single" w:sz="4" w:space="0" w:color="auto"/>
              <w:right w:val="single" w:sz="4" w:space="0" w:color="auto"/>
            </w:tcBorders>
            <w:shd w:val="clear" w:color="auto" w:fill="auto"/>
            <w:vAlign w:val="center"/>
          </w:tcPr>
          <w:p w14:paraId="011DC907"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6EB5C205"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32A6D19A"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51BB6EB6"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通信工程专题：</w:t>
            </w:r>
            <w:proofErr w:type="spellStart"/>
            <w:r>
              <w:rPr>
                <w:rFonts w:ascii="方正仿宋_GB2312" w:eastAsia="方正仿宋_GB2312" w:hAnsi="方正仿宋_GB2312" w:cs="方正仿宋_GB2312" w:hint="eastAsia"/>
                <w:sz w:val="18"/>
                <w:szCs w:val="18"/>
                <w:lang w:eastAsia="zh-CN"/>
              </w:rPr>
              <w:t>AirDrop</w:t>
            </w:r>
            <w:proofErr w:type="spellEnd"/>
            <w:r>
              <w:rPr>
                <w:rFonts w:ascii="方正仿宋_GB2312" w:eastAsia="方正仿宋_GB2312" w:hAnsi="方正仿宋_GB2312" w:cs="方正仿宋_GB2312" w:hint="eastAsia"/>
                <w:sz w:val="18"/>
                <w:szCs w:val="18"/>
                <w:lang w:eastAsia="zh-CN"/>
              </w:rPr>
              <w:t>“隔空传送”中的电磁传输通信研究</w:t>
            </w:r>
          </w:p>
        </w:tc>
        <w:tc>
          <w:tcPr>
            <w:tcW w:w="1720" w:type="dxa"/>
            <w:vMerge/>
            <w:tcBorders>
              <w:left w:val="single" w:sz="4" w:space="0" w:color="auto"/>
              <w:right w:val="single" w:sz="4" w:space="0" w:color="auto"/>
            </w:tcBorders>
            <w:shd w:val="clear" w:color="auto" w:fill="auto"/>
            <w:vAlign w:val="center"/>
          </w:tcPr>
          <w:p w14:paraId="1E9320AC"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0D593730"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0EE79343"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44C3DE62"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光电子控制工程：控制系统原理与光电子学基础研究--手术机器人的技术探索</w:t>
            </w:r>
          </w:p>
        </w:tc>
        <w:tc>
          <w:tcPr>
            <w:tcW w:w="1720" w:type="dxa"/>
            <w:vMerge/>
            <w:tcBorders>
              <w:left w:val="single" w:sz="4" w:space="0" w:color="auto"/>
              <w:right w:val="single" w:sz="4" w:space="0" w:color="auto"/>
            </w:tcBorders>
            <w:shd w:val="clear" w:color="auto" w:fill="auto"/>
            <w:vAlign w:val="center"/>
          </w:tcPr>
          <w:p w14:paraId="29371C7C"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424C9471"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16F59335"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65092D81"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EE专题：基于摩尔定律的集成电路设计与优化--揭秘手机摄像头技术飞跃</w:t>
            </w:r>
          </w:p>
        </w:tc>
        <w:tc>
          <w:tcPr>
            <w:tcW w:w="1720" w:type="dxa"/>
            <w:vMerge/>
            <w:tcBorders>
              <w:left w:val="single" w:sz="4" w:space="0" w:color="auto"/>
              <w:right w:val="single" w:sz="4" w:space="0" w:color="auto"/>
            </w:tcBorders>
            <w:shd w:val="clear" w:color="auto" w:fill="auto"/>
            <w:vAlign w:val="center"/>
          </w:tcPr>
          <w:p w14:paraId="2C23A899"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6F07BD49"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5AA70CA2"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661D0B21"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lastRenderedPageBreak/>
              <w:t>人工智能专题：深度卷积神经网络（CNN）监督学习在模式识别中的理论与实践</w:t>
            </w:r>
          </w:p>
        </w:tc>
        <w:tc>
          <w:tcPr>
            <w:tcW w:w="1720" w:type="dxa"/>
            <w:vMerge/>
            <w:tcBorders>
              <w:left w:val="single" w:sz="4" w:space="0" w:color="auto"/>
              <w:bottom w:val="single" w:sz="4" w:space="0" w:color="auto"/>
              <w:right w:val="single" w:sz="4" w:space="0" w:color="auto"/>
            </w:tcBorders>
            <w:shd w:val="clear" w:color="auto" w:fill="auto"/>
            <w:vAlign w:val="center"/>
          </w:tcPr>
          <w:p w14:paraId="0340D7A5"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bottom w:val="single" w:sz="4" w:space="0" w:color="auto"/>
              <w:right w:val="single" w:sz="4" w:space="0" w:color="auto"/>
            </w:tcBorders>
            <w:shd w:val="clear" w:color="auto" w:fill="auto"/>
            <w:vAlign w:val="center"/>
          </w:tcPr>
          <w:p w14:paraId="699D8292"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1D779F9D"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559C7B6A"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基础化学专题：物质活性与生物稳定性分析--基于pH值对水解速率的影响</w:t>
            </w:r>
          </w:p>
        </w:tc>
        <w:tc>
          <w:tcPr>
            <w:tcW w:w="1720" w:type="dxa"/>
            <w:vMerge w:val="restart"/>
            <w:tcBorders>
              <w:top w:val="single" w:sz="4" w:space="0" w:color="auto"/>
              <w:left w:val="single" w:sz="4" w:space="0" w:color="auto"/>
              <w:right w:val="single" w:sz="4" w:space="0" w:color="auto"/>
            </w:tcBorders>
            <w:shd w:val="clear" w:color="auto" w:fill="auto"/>
            <w:vAlign w:val="center"/>
          </w:tcPr>
          <w:p w14:paraId="6F37862B"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加州大学伯克利分校</w:t>
            </w:r>
          </w:p>
        </w:tc>
        <w:tc>
          <w:tcPr>
            <w:tcW w:w="1250" w:type="dxa"/>
            <w:vMerge w:val="restart"/>
            <w:tcBorders>
              <w:top w:val="single" w:sz="4" w:space="0" w:color="auto"/>
              <w:left w:val="single" w:sz="4" w:space="0" w:color="auto"/>
              <w:right w:val="single" w:sz="4" w:space="0" w:color="auto"/>
            </w:tcBorders>
            <w:shd w:val="clear" w:color="auto" w:fill="auto"/>
            <w:vAlign w:val="center"/>
          </w:tcPr>
          <w:p w14:paraId="402318B5"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proofErr w:type="spellStart"/>
            <w:r>
              <w:rPr>
                <w:rFonts w:ascii="方正仿宋_GB2312" w:eastAsia="方正仿宋_GB2312" w:hAnsi="方正仿宋_GB2312" w:cs="方正仿宋_GB2312" w:hint="eastAsia"/>
                <w:b/>
                <w:bCs/>
                <w:color w:val="0D0D0D"/>
                <w:sz w:val="18"/>
                <w:szCs w:val="18"/>
                <w:lang w:eastAsia="zh-CN"/>
              </w:rPr>
              <w:t>Niren</w:t>
            </w:r>
            <w:proofErr w:type="spellEnd"/>
            <w:r>
              <w:rPr>
                <w:rFonts w:ascii="方正仿宋_GB2312" w:eastAsia="方正仿宋_GB2312" w:hAnsi="方正仿宋_GB2312" w:cs="方正仿宋_GB2312" w:hint="eastAsia"/>
                <w:b/>
                <w:bCs/>
                <w:color w:val="0D0D0D"/>
                <w:sz w:val="18"/>
                <w:szCs w:val="18"/>
                <w:lang w:eastAsia="zh-CN"/>
              </w:rPr>
              <w:t xml:space="preserve"> Murthy</w:t>
            </w:r>
          </w:p>
        </w:tc>
      </w:tr>
      <w:tr w:rsidR="006B56B8" w14:paraId="5FB68B3B"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113304EF"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有机化学专题：反应、机理与合成--药物递送系统的设计与优化</w:t>
            </w:r>
          </w:p>
        </w:tc>
        <w:tc>
          <w:tcPr>
            <w:tcW w:w="1720" w:type="dxa"/>
            <w:vMerge/>
            <w:tcBorders>
              <w:left w:val="single" w:sz="4" w:space="0" w:color="auto"/>
              <w:right w:val="single" w:sz="4" w:space="0" w:color="auto"/>
            </w:tcBorders>
            <w:shd w:val="clear" w:color="auto" w:fill="auto"/>
            <w:vAlign w:val="center"/>
          </w:tcPr>
          <w:p w14:paraId="6D50EF75"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54FF42E7"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42ED2569"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7908452D"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分子生物学专题：基因编辑技术CRISPR递送系统的优化策略--如何科学的往DNA里</w:t>
            </w:r>
            <w:proofErr w:type="gramStart"/>
            <w:r>
              <w:rPr>
                <w:rFonts w:ascii="方正仿宋_GB2312" w:eastAsia="方正仿宋_GB2312" w:hAnsi="方正仿宋_GB2312" w:cs="方正仿宋_GB2312" w:hint="eastAsia"/>
                <w:sz w:val="18"/>
                <w:szCs w:val="18"/>
                <w:lang w:eastAsia="zh-CN"/>
              </w:rPr>
              <w:t>编东西</w:t>
            </w:r>
            <w:proofErr w:type="gramEnd"/>
          </w:p>
        </w:tc>
        <w:tc>
          <w:tcPr>
            <w:tcW w:w="1720" w:type="dxa"/>
            <w:vMerge/>
            <w:tcBorders>
              <w:left w:val="single" w:sz="4" w:space="0" w:color="auto"/>
              <w:right w:val="single" w:sz="4" w:space="0" w:color="auto"/>
            </w:tcBorders>
            <w:shd w:val="clear" w:color="auto" w:fill="auto"/>
            <w:vAlign w:val="center"/>
          </w:tcPr>
          <w:p w14:paraId="4D52BB05"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79DD8967"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3DFD75AD"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1EC103B0"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药学专题：</w:t>
            </w:r>
            <w:proofErr w:type="gramStart"/>
            <w:r>
              <w:rPr>
                <w:rFonts w:ascii="方正仿宋_GB2312" w:eastAsia="方正仿宋_GB2312" w:hAnsi="方正仿宋_GB2312" w:cs="方正仿宋_GB2312" w:hint="eastAsia"/>
                <w:sz w:val="18"/>
                <w:szCs w:val="18"/>
                <w:lang w:eastAsia="zh-CN"/>
              </w:rPr>
              <w:t>靶向药的</w:t>
            </w:r>
            <w:proofErr w:type="gramEnd"/>
            <w:r>
              <w:rPr>
                <w:rFonts w:ascii="方正仿宋_GB2312" w:eastAsia="方正仿宋_GB2312" w:hAnsi="方正仿宋_GB2312" w:cs="方正仿宋_GB2312" w:hint="eastAsia"/>
                <w:sz w:val="18"/>
                <w:szCs w:val="18"/>
                <w:lang w:eastAsia="zh-CN"/>
              </w:rPr>
              <w:t>传输效率优化研究--下一个ADC会是PDC吗？口服是否可以代替注射？</w:t>
            </w:r>
          </w:p>
        </w:tc>
        <w:tc>
          <w:tcPr>
            <w:tcW w:w="1720" w:type="dxa"/>
            <w:vMerge/>
            <w:tcBorders>
              <w:left w:val="single" w:sz="4" w:space="0" w:color="auto"/>
              <w:right w:val="single" w:sz="4" w:space="0" w:color="auto"/>
            </w:tcBorders>
            <w:shd w:val="clear" w:color="auto" w:fill="auto"/>
            <w:vAlign w:val="center"/>
          </w:tcPr>
          <w:p w14:paraId="6DB748E8"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2B74E18C"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6ADCA2D4"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3F984211"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免疫学专题：细胞内的信使与指挥官--siRNA、mRNA在免疫调节与治疗中的作用</w:t>
            </w:r>
          </w:p>
        </w:tc>
        <w:tc>
          <w:tcPr>
            <w:tcW w:w="1720" w:type="dxa"/>
            <w:vMerge/>
            <w:tcBorders>
              <w:left w:val="single" w:sz="4" w:space="0" w:color="auto"/>
              <w:bottom w:val="single" w:sz="4" w:space="0" w:color="auto"/>
              <w:right w:val="single" w:sz="4" w:space="0" w:color="auto"/>
            </w:tcBorders>
            <w:shd w:val="clear" w:color="auto" w:fill="auto"/>
            <w:vAlign w:val="center"/>
          </w:tcPr>
          <w:p w14:paraId="4F2B664F"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bottom w:val="single" w:sz="4" w:space="0" w:color="auto"/>
              <w:right w:val="single" w:sz="4" w:space="0" w:color="auto"/>
            </w:tcBorders>
            <w:shd w:val="clear" w:color="auto" w:fill="auto"/>
            <w:vAlign w:val="center"/>
          </w:tcPr>
          <w:p w14:paraId="4F00C043"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19F5B59D"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2D5F8CB6"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能源与动力工程专题：分布式发电与能源存储——太阳能家庭夜间供电技术探索</w:t>
            </w:r>
          </w:p>
        </w:tc>
        <w:tc>
          <w:tcPr>
            <w:tcW w:w="1720" w:type="dxa"/>
            <w:vMerge w:val="restart"/>
            <w:tcBorders>
              <w:top w:val="single" w:sz="4" w:space="0" w:color="auto"/>
              <w:left w:val="single" w:sz="4" w:space="0" w:color="auto"/>
              <w:right w:val="single" w:sz="4" w:space="0" w:color="auto"/>
            </w:tcBorders>
            <w:shd w:val="clear" w:color="auto" w:fill="auto"/>
            <w:vAlign w:val="center"/>
          </w:tcPr>
          <w:p w14:paraId="45A5F8F6"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南洋理工大学</w:t>
            </w:r>
          </w:p>
        </w:tc>
        <w:tc>
          <w:tcPr>
            <w:tcW w:w="1250" w:type="dxa"/>
            <w:vMerge w:val="restart"/>
            <w:tcBorders>
              <w:top w:val="single" w:sz="4" w:space="0" w:color="auto"/>
              <w:left w:val="single" w:sz="4" w:space="0" w:color="auto"/>
              <w:right w:val="single" w:sz="4" w:space="0" w:color="auto"/>
            </w:tcBorders>
            <w:shd w:val="clear" w:color="auto" w:fill="auto"/>
            <w:vAlign w:val="center"/>
          </w:tcPr>
          <w:p w14:paraId="0B4CBCDA"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Xu Yan</w:t>
            </w:r>
          </w:p>
        </w:tc>
      </w:tr>
      <w:tr w:rsidR="006B56B8" w14:paraId="3CCAC3FF"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02450747"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电气工程自动化专题：“电网2.0”从传统电网到智能电网的演变--电力供应的“互联网+”</w:t>
            </w:r>
          </w:p>
        </w:tc>
        <w:tc>
          <w:tcPr>
            <w:tcW w:w="1720" w:type="dxa"/>
            <w:vMerge/>
            <w:tcBorders>
              <w:left w:val="single" w:sz="4" w:space="0" w:color="auto"/>
              <w:right w:val="single" w:sz="4" w:space="0" w:color="auto"/>
            </w:tcBorders>
            <w:shd w:val="clear" w:color="auto" w:fill="auto"/>
            <w:vAlign w:val="center"/>
          </w:tcPr>
          <w:p w14:paraId="2D34EDF6"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6299AE90"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0B358F70"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49CDE6E0"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电力电子专题：强电技术在电网优化中的关键作用--以电力系统分析与能源管理为例</w:t>
            </w:r>
          </w:p>
        </w:tc>
        <w:tc>
          <w:tcPr>
            <w:tcW w:w="1720" w:type="dxa"/>
            <w:vMerge/>
            <w:tcBorders>
              <w:left w:val="single" w:sz="4" w:space="0" w:color="auto"/>
              <w:right w:val="single" w:sz="4" w:space="0" w:color="auto"/>
            </w:tcBorders>
            <w:shd w:val="clear" w:color="auto" w:fill="auto"/>
            <w:vAlign w:val="center"/>
          </w:tcPr>
          <w:p w14:paraId="7B1F0606"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70370E89"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6AB29099"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20CC844C"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信息技术专题：智能电网中的数据分析与优化——</w:t>
            </w:r>
            <w:proofErr w:type="gramStart"/>
            <w:r>
              <w:rPr>
                <w:rFonts w:ascii="方正仿宋_GB2312" w:eastAsia="方正仿宋_GB2312" w:hAnsi="方正仿宋_GB2312" w:cs="方正仿宋_GB2312" w:hint="eastAsia"/>
                <w:sz w:val="18"/>
                <w:szCs w:val="18"/>
                <w:lang w:eastAsia="zh-CN"/>
              </w:rPr>
              <w:t>揭秘谷歌</w:t>
            </w:r>
            <w:proofErr w:type="gramEnd"/>
            <w:r>
              <w:rPr>
                <w:rFonts w:ascii="方正仿宋_GB2312" w:eastAsia="方正仿宋_GB2312" w:hAnsi="方正仿宋_GB2312" w:cs="方正仿宋_GB2312" w:hint="eastAsia"/>
                <w:sz w:val="18"/>
                <w:szCs w:val="18"/>
                <w:lang w:eastAsia="zh-CN"/>
              </w:rPr>
              <w:t>DeepMind在优化数据中心能源消耗中的应用</w:t>
            </w:r>
          </w:p>
        </w:tc>
        <w:tc>
          <w:tcPr>
            <w:tcW w:w="1720" w:type="dxa"/>
            <w:vMerge/>
            <w:tcBorders>
              <w:left w:val="single" w:sz="4" w:space="0" w:color="auto"/>
              <w:right w:val="single" w:sz="4" w:space="0" w:color="auto"/>
            </w:tcBorders>
            <w:shd w:val="clear" w:color="auto" w:fill="auto"/>
            <w:vAlign w:val="center"/>
          </w:tcPr>
          <w:p w14:paraId="60FC0B75"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40507C05"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1F47BE2B"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5F62340B"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电气工程专题：微电网在提高电网韧性和可靠性中的关键作用——如何建立灾后的“备用电源”</w:t>
            </w:r>
          </w:p>
        </w:tc>
        <w:tc>
          <w:tcPr>
            <w:tcW w:w="1720" w:type="dxa"/>
            <w:vMerge/>
            <w:tcBorders>
              <w:left w:val="single" w:sz="4" w:space="0" w:color="auto"/>
              <w:bottom w:val="single" w:sz="4" w:space="0" w:color="auto"/>
              <w:right w:val="single" w:sz="4" w:space="0" w:color="auto"/>
            </w:tcBorders>
            <w:shd w:val="clear" w:color="auto" w:fill="auto"/>
            <w:vAlign w:val="center"/>
          </w:tcPr>
          <w:p w14:paraId="55736A81"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bottom w:val="single" w:sz="4" w:space="0" w:color="auto"/>
              <w:right w:val="single" w:sz="4" w:space="0" w:color="auto"/>
            </w:tcBorders>
            <w:shd w:val="clear" w:color="auto" w:fill="auto"/>
            <w:vAlign w:val="center"/>
          </w:tcPr>
          <w:p w14:paraId="47C9AEE7"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759A75E3"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1E5740D4"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教育学专题：有钱人的孩子更容易成功？文化资本固化背后的代际流动和精英统治研究</w:t>
            </w:r>
          </w:p>
        </w:tc>
        <w:tc>
          <w:tcPr>
            <w:tcW w:w="1720" w:type="dxa"/>
            <w:vMerge w:val="restart"/>
            <w:tcBorders>
              <w:top w:val="single" w:sz="4" w:space="0" w:color="auto"/>
              <w:left w:val="single" w:sz="4" w:space="0" w:color="auto"/>
              <w:right w:val="single" w:sz="4" w:space="0" w:color="auto"/>
            </w:tcBorders>
            <w:shd w:val="clear" w:color="auto" w:fill="auto"/>
            <w:vAlign w:val="center"/>
          </w:tcPr>
          <w:p w14:paraId="145ECA41"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剑桥大学</w:t>
            </w:r>
          </w:p>
        </w:tc>
        <w:tc>
          <w:tcPr>
            <w:tcW w:w="1250" w:type="dxa"/>
            <w:vMerge w:val="restart"/>
            <w:tcBorders>
              <w:top w:val="single" w:sz="4" w:space="0" w:color="auto"/>
              <w:left w:val="single" w:sz="4" w:space="0" w:color="auto"/>
              <w:right w:val="single" w:sz="4" w:space="0" w:color="auto"/>
            </w:tcBorders>
            <w:shd w:val="clear" w:color="auto" w:fill="auto"/>
            <w:vAlign w:val="center"/>
          </w:tcPr>
          <w:p w14:paraId="1381CCCC"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Patrick Baert</w:t>
            </w:r>
          </w:p>
        </w:tc>
      </w:tr>
      <w:tr w:rsidR="006B56B8" w14:paraId="40EBBB0C"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41A9861E"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历史与政治专题：揭秘种族和阶层背后的不平等结构——从1%到99%的权益审视</w:t>
            </w:r>
          </w:p>
        </w:tc>
        <w:tc>
          <w:tcPr>
            <w:tcW w:w="1720" w:type="dxa"/>
            <w:vMerge/>
            <w:tcBorders>
              <w:left w:val="single" w:sz="4" w:space="0" w:color="auto"/>
              <w:right w:val="single" w:sz="4" w:space="0" w:color="auto"/>
            </w:tcBorders>
            <w:shd w:val="clear" w:color="auto" w:fill="auto"/>
            <w:vAlign w:val="center"/>
          </w:tcPr>
          <w:p w14:paraId="1F8B0218"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32DC1A5A"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030AB721"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2E7398B9"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社会科学研究方法专题：选定性还是定量？基于性别分化、阶层固化、教育分流、民粹主义等热点研究</w:t>
            </w:r>
          </w:p>
        </w:tc>
        <w:tc>
          <w:tcPr>
            <w:tcW w:w="1720" w:type="dxa"/>
            <w:vMerge/>
            <w:tcBorders>
              <w:left w:val="single" w:sz="4" w:space="0" w:color="auto"/>
              <w:right w:val="single" w:sz="4" w:space="0" w:color="auto"/>
            </w:tcBorders>
            <w:shd w:val="clear" w:color="auto" w:fill="auto"/>
            <w:vAlign w:val="center"/>
          </w:tcPr>
          <w:p w14:paraId="23B6B11F"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32B5C9C7"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64495F45"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4D202CAD"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社会学专题：聚焦公平问题——探究社会分层与流动的原因、影响和变化</w:t>
            </w:r>
          </w:p>
        </w:tc>
        <w:tc>
          <w:tcPr>
            <w:tcW w:w="1720" w:type="dxa"/>
            <w:vMerge/>
            <w:tcBorders>
              <w:left w:val="single" w:sz="4" w:space="0" w:color="auto"/>
              <w:right w:val="single" w:sz="4" w:space="0" w:color="auto"/>
            </w:tcBorders>
            <w:shd w:val="clear" w:color="auto" w:fill="auto"/>
            <w:vAlign w:val="center"/>
          </w:tcPr>
          <w:p w14:paraId="665ED1D3"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5EA4687D"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7FB4E6E8"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6DD8CE6D"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新闻传播专题：媒体对用户行为的塑造和强化——基于“数字资本主义”的商业模式</w:t>
            </w:r>
          </w:p>
        </w:tc>
        <w:tc>
          <w:tcPr>
            <w:tcW w:w="1720" w:type="dxa"/>
            <w:vMerge/>
            <w:tcBorders>
              <w:left w:val="single" w:sz="4" w:space="0" w:color="auto"/>
              <w:right w:val="single" w:sz="4" w:space="0" w:color="auto"/>
            </w:tcBorders>
            <w:shd w:val="clear" w:color="auto" w:fill="auto"/>
            <w:vAlign w:val="center"/>
          </w:tcPr>
          <w:p w14:paraId="31742F2C"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51428353"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122F101C"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5A0B57BA"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性别研究专题：生理性别与社会性别再思考——以男女在学习、工作上的影响或者表现差异为例</w:t>
            </w:r>
          </w:p>
        </w:tc>
        <w:tc>
          <w:tcPr>
            <w:tcW w:w="1720" w:type="dxa"/>
            <w:vMerge/>
            <w:tcBorders>
              <w:left w:val="single" w:sz="4" w:space="0" w:color="auto"/>
              <w:bottom w:val="single" w:sz="4" w:space="0" w:color="auto"/>
              <w:right w:val="single" w:sz="4" w:space="0" w:color="auto"/>
            </w:tcBorders>
            <w:shd w:val="clear" w:color="auto" w:fill="auto"/>
            <w:vAlign w:val="center"/>
          </w:tcPr>
          <w:p w14:paraId="003167BF"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bottom w:val="single" w:sz="4" w:space="0" w:color="auto"/>
              <w:right w:val="single" w:sz="4" w:space="0" w:color="auto"/>
            </w:tcBorders>
            <w:shd w:val="clear" w:color="auto" w:fill="auto"/>
            <w:vAlign w:val="center"/>
          </w:tcPr>
          <w:p w14:paraId="0265B074"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4EDAAC18" w14:textId="77777777">
        <w:trPr>
          <w:trHeight w:val="362"/>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3289CC57"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金融工程与统计专题：统计模型与数据分析在金融市场的应用</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70F8D0" w14:textId="77777777" w:rsidR="006B56B8" w:rsidRDefault="00000000">
            <w:pPr>
              <w:spacing w:line="360" w:lineRule="auto"/>
              <w:jc w:val="center"/>
              <w:rPr>
                <w:rFonts w:ascii="方正仿宋_GB2312" w:eastAsia="方正仿宋_GB2312" w:hAnsi="方正仿宋_GB2312" w:cs="方正仿宋_GB2312" w:hint="eastAsia"/>
                <w:b/>
                <w:bCs/>
                <w:sz w:val="18"/>
                <w:szCs w:val="18"/>
                <w:lang w:eastAsia="zh-CN"/>
              </w:rPr>
            </w:pPr>
            <w:r>
              <w:rPr>
                <w:rFonts w:ascii="方正仿宋_GB2312" w:eastAsia="方正仿宋_GB2312" w:hAnsi="方正仿宋_GB2312" w:cs="方正仿宋_GB2312" w:hint="eastAsia"/>
                <w:b/>
                <w:bCs/>
                <w:color w:val="0D0D0D"/>
                <w:sz w:val="18"/>
                <w:szCs w:val="18"/>
                <w:lang w:eastAsia="zh-CN"/>
              </w:rPr>
              <w:t>新加坡国立大学</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062587" w14:textId="77777777" w:rsidR="006B56B8" w:rsidRDefault="00000000">
            <w:pPr>
              <w:spacing w:line="360" w:lineRule="auto"/>
              <w:jc w:val="center"/>
              <w:rPr>
                <w:rFonts w:ascii="方正仿宋_GB2312" w:eastAsia="方正仿宋_GB2312" w:hAnsi="方正仿宋_GB2312" w:cs="方正仿宋_GB2312" w:hint="eastAsia"/>
                <w:b/>
                <w:bCs/>
                <w:sz w:val="18"/>
                <w:szCs w:val="18"/>
              </w:rPr>
            </w:pPr>
            <w:proofErr w:type="spellStart"/>
            <w:r>
              <w:rPr>
                <w:rFonts w:ascii="方正仿宋_GB2312" w:eastAsia="方正仿宋_GB2312" w:hAnsi="方正仿宋_GB2312" w:cs="方正仿宋_GB2312" w:hint="eastAsia"/>
                <w:b/>
                <w:bCs/>
                <w:color w:val="0D0D0D"/>
                <w:sz w:val="18"/>
                <w:szCs w:val="18"/>
                <w:lang w:eastAsia="zh-CN"/>
              </w:rPr>
              <w:t>Jinting</w:t>
            </w:r>
            <w:proofErr w:type="spellEnd"/>
            <w:r>
              <w:rPr>
                <w:rFonts w:ascii="方正仿宋_GB2312" w:eastAsia="方正仿宋_GB2312" w:hAnsi="方正仿宋_GB2312" w:cs="方正仿宋_GB2312" w:hint="eastAsia"/>
                <w:b/>
                <w:bCs/>
                <w:color w:val="0D0D0D"/>
                <w:sz w:val="18"/>
                <w:szCs w:val="18"/>
                <w:lang w:eastAsia="zh-CN"/>
              </w:rPr>
              <w:t xml:space="preserve"> Zhang</w:t>
            </w:r>
          </w:p>
        </w:tc>
      </w:tr>
      <w:tr w:rsidR="006B56B8" w14:paraId="7E469864" w14:textId="77777777">
        <w:trPr>
          <w:trHeight w:val="333"/>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3608FED1"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sz w:val="18"/>
                <w:szCs w:val="18"/>
                <w:lang w:eastAsia="zh-CN"/>
              </w:rPr>
            </w:pPr>
            <w:r>
              <w:rPr>
                <w:rFonts w:ascii="方正仿宋_GB2312" w:eastAsia="方正仿宋_GB2312" w:hAnsi="方正仿宋_GB2312" w:cs="方正仿宋_GB2312" w:hint="eastAsia"/>
                <w:sz w:val="18"/>
                <w:szCs w:val="18"/>
                <w:lang w:eastAsia="zh-CN"/>
              </w:rPr>
              <w:t>投资学专题：风险管理视角下的投资组合优化策略研究</w:t>
            </w: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24798F" w14:textId="77777777" w:rsidR="006B56B8" w:rsidRDefault="006B56B8">
            <w:pPr>
              <w:spacing w:line="360" w:lineRule="auto"/>
              <w:jc w:val="center"/>
              <w:rPr>
                <w:rFonts w:ascii="方正仿宋_GB2312" w:eastAsia="方正仿宋_GB2312" w:hAnsi="方正仿宋_GB2312" w:cs="方正仿宋_GB2312" w:hint="eastAsia"/>
                <w:b/>
                <w:bCs/>
                <w:sz w:val="18"/>
                <w:szCs w:val="18"/>
                <w:lang w:eastAsia="zh-CN"/>
              </w:rPr>
            </w:pPr>
          </w:p>
        </w:tc>
        <w:tc>
          <w:tcPr>
            <w:tcW w:w="12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58306D" w14:textId="77777777" w:rsidR="006B56B8" w:rsidRDefault="006B56B8">
            <w:pPr>
              <w:spacing w:line="360" w:lineRule="auto"/>
              <w:jc w:val="center"/>
              <w:rPr>
                <w:rFonts w:ascii="方正仿宋_GB2312" w:eastAsia="方正仿宋_GB2312" w:hAnsi="方正仿宋_GB2312" w:cs="方正仿宋_GB2312" w:hint="eastAsia"/>
                <w:b/>
                <w:bCs/>
                <w:sz w:val="18"/>
                <w:szCs w:val="18"/>
                <w:lang w:eastAsia="zh-CN"/>
              </w:rPr>
            </w:pPr>
          </w:p>
        </w:tc>
      </w:tr>
      <w:tr w:rsidR="006B56B8" w14:paraId="59165452" w14:textId="77777777">
        <w:trPr>
          <w:trHeight w:val="181"/>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75512983" w14:textId="77777777" w:rsidR="006B56B8" w:rsidRDefault="00000000">
            <w:pPr>
              <w:widowControl/>
              <w:tabs>
                <w:tab w:val="left" w:pos="2672"/>
              </w:tabs>
              <w:spacing w:line="360" w:lineRule="auto"/>
              <w:jc w:val="center"/>
              <w:textAlignment w:val="center"/>
              <w:rPr>
                <w:rFonts w:ascii="方正仿宋_GB2312" w:eastAsia="方正仿宋_GB2312" w:hAnsi="方正仿宋_GB2312" w:cs="方正仿宋_GB2312" w:hint="eastAsia"/>
                <w:color w:val="0D0D0D"/>
                <w:sz w:val="18"/>
                <w:szCs w:val="18"/>
                <w:lang w:eastAsia="zh-CN"/>
              </w:rPr>
            </w:pPr>
            <w:r>
              <w:rPr>
                <w:rFonts w:ascii="方正仿宋_GB2312" w:eastAsia="方正仿宋_GB2312" w:hAnsi="方正仿宋_GB2312" w:cs="方正仿宋_GB2312" w:hint="eastAsia"/>
                <w:color w:val="0D0D0D"/>
                <w:sz w:val="18"/>
                <w:szCs w:val="18"/>
                <w:lang w:eastAsia="zh-CN"/>
              </w:rPr>
              <w:lastRenderedPageBreak/>
              <w:t>金融经济专题：R语言中的时间序列分析模型--以</w:t>
            </w:r>
            <w:proofErr w:type="spellStart"/>
            <w:r>
              <w:rPr>
                <w:rFonts w:ascii="方正仿宋_GB2312" w:eastAsia="方正仿宋_GB2312" w:hAnsi="方正仿宋_GB2312" w:cs="方正仿宋_GB2312" w:hint="eastAsia"/>
                <w:color w:val="0D0D0D"/>
                <w:sz w:val="18"/>
                <w:szCs w:val="18"/>
                <w:lang w:eastAsia="zh-CN"/>
              </w:rPr>
              <w:t>Garch</w:t>
            </w:r>
            <w:proofErr w:type="spellEnd"/>
            <w:r>
              <w:rPr>
                <w:rFonts w:ascii="方正仿宋_GB2312" w:eastAsia="方正仿宋_GB2312" w:hAnsi="方正仿宋_GB2312" w:cs="方正仿宋_GB2312" w:hint="eastAsia"/>
                <w:color w:val="0D0D0D"/>
                <w:sz w:val="18"/>
                <w:szCs w:val="18"/>
                <w:lang w:eastAsia="zh-CN"/>
              </w:rPr>
              <w:t>衡量市场风险为例</w:t>
            </w: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B28A17" w14:textId="77777777" w:rsidR="006B56B8" w:rsidRDefault="006B56B8">
            <w:pPr>
              <w:spacing w:line="360" w:lineRule="auto"/>
              <w:jc w:val="center"/>
              <w:rPr>
                <w:rFonts w:ascii="方正仿宋_GB2312" w:eastAsia="方正仿宋_GB2312" w:hAnsi="方正仿宋_GB2312" w:cs="方正仿宋_GB2312" w:hint="eastAsia"/>
                <w:b/>
                <w:bCs/>
                <w:sz w:val="18"/>
                <w:szCs w:val="18"/>
                <w:lang w:eastAsia="zh-CN"/>
              </w:rPr>
            </w:pPr>
          </w:p>
        </w:tc>
        <w:tc>
          <w:tcPr>
            <w:tcW w:w="12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6865CD" w14:textId="77777777" w:rsidR="006B56B8" w:rsidRDefault="006B56B8">
            <w:pPr>
              <w:spacing w:line="360" w:lineRule="auto"/>
              <w:jc w:val="center"/>
              <w:rPr>
                <w:rFonts w:ascii="方正仿宋_GB2312" w:eastAsia="方正仿宋_GB2312" w:hAnsi="方正仿宋_GB2312" w:cs="方正仿宋_GB2312" w:hint="eastAsia"/>
                <w:b/>
                <w:bCs/>
                <w:sz w:val="18"/>
                <w:szCs w:val="18"/>
                <w:lang w:eastAsia="zh-CN"/>
              </w:rPr>
            </w:pPr>
          </w:p>
        </w:tc>
      </w:tr>
      <w:tr w:rsidR="006B56B8" w14:paraId="49CE0C2D" w14:textId="77777777">
        <w:trPr>
          <w:trHeight w:val="181"/>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48ADA887"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color w:val="0D0D0D"/>
                <w:sz w:val="18"/>
                <w:szCs w:val="18"/>
                <w:lang w:eastAsia="zh-CN"/>
              </w:rPr>
            </w:pPr>
            <w:r>
              <w:rPr>
                <w:rFonts w:ascii="方正仿宋_GB2312" w:eastAsia="方正仿宋_GB2312" w:hAnsi="方正仿宋_GB2312" w:cs="方正仿宋_GB2312" w:hint="eastAsia"/>
                <w:color w:val="0D0D0D"/>
                <w:sz w:val="18"/>
                <w:szCs w:val="18"/>
                <w:lang w:eastAsia="zh-CN"/>
              </w:rPr>
              <w:t>统计学专题：打开通往数学世界的大门--概率论与数理统计基础导论</w:t>
            </w:r>
          </w:p>
        </w:tc>
        <w:tc>
          <w:tcPr>
            <w:tcW w:w="1720" w:type="dxa"/>
            <w:vMerge/>
            <w:tcBorders>
              <w:left w:val="single" w:sz="4" w:space="0" w:color="auto"/>
              <w:bottom w:val="single" w:sz="4" w:space="0" w:color="auto"/>
              <w:right w:val="single" w:sz="4" w:space="0" w:color="auto"/>
            </w:tcBorders>
            <w:shd w:val="clear" w:color="auto" w:fill="auto"/>
            <w:vAlign w:val="center"/>
          </w:tcPr>
          <w:p w14:paraId="49271B9C" w14:textId="77777777" w:rsidR="006B56B8" w:rsidRDefault="006B56B8">
            <w:pPr>
              <w:spacing w:line="360" w:lineRule="auto"/>
              <w:jc w:val="center"/>
              <w:rPr>
                <w:rFonts w:ascii="方正仿宋_GB2312" w:eastAsia="方正仿宋_GB2312" w:hAnsi="方正仿宋_GB2312" w:cs="方正仿宋_GB2312" w:hint="eastAsia"/>
                <w:color w:val="0D0D0D"/>
                <w:sz w:val="18"/>
                <w:szCs w:val="18"/>
                <w:lang w:eastAsia="zh-CN"/>
              </w:rPr>
            </w:pPr>
          </w:p>
        </w:tc>
        <w:tc>
          <w:tcPr>
            <w:tcW w:w="1250" w:type="dxa"/>
            <w:vMerge/>
            <w:tcBorders>
              <w:left w:val="single" w:sz="4" w:space="0" w:color="auto"/>
              <w:bottom w:val="single" w:sz="4" w:space="0" w:color="auto"/>
              <w:right w:val="single" w:sz="4" w:space="0" w:color="auto"/>
            </w:tcBorders>
            <w:shd w:val="clear" w:color="auto" w:fill="auto"/>
            <w:vAlign w:val="center"/>
          </w:tcPr>
          <w:p w14:paraId="7C5AFDF8" w14:textId="77777777" w:rsidR="006B56B8" w:rsidRDefault="006B56B8">
            <w:pPr>
              <w:spacing w:line="360" w:lineRule="auto"/>
              <w:jc w:val="center"/>
              <w:rPr>
                <w:rFonts w:ascii="方正仿宋_GB2312" w:eastAsia="方正仿宋_GB2312" w:hAnsi="方正仿宋_GB2312" w:cs="方正仿宋_GB2312" w:hint="eastAsia"/>
                <w:color w:val="0D0D0D"/>
                <w:sz w:val="18"/>
                <w:szCs w:val="18"/>
                <w:lang w:eastAsia="zh-CN"/>
              </w:rPr>
            </w:pPr>
          </w:p>
        </w:tc>
      </w:tr>
      <w:tr w:rsidR="006B56B8" w14:paraId="0525C328" w14:textId="77777777">
        <w:trPr>
          <w:trHeight w:val="181"/>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00B60892"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color w:val="0D0D0D"/>
                <w:sz w:val="18"/>
                <w:szCs w:val="18"/>
                <w:lang w:eastAsia="zh-CN"/>
              </w:rPr>
            </w:pPr>
            <w:r>
              <w:rPr>
                <w:rFonts w:ascii="方正仿宋_GB2312" w:eastAsia="方正仿宋_GB2312" w:hAnsi="方正仿宋_GB2312" w:cs="方正仿宋_GB2312" w:hint="eastAsia"/>
                <w:color w:val="0D0D0D"/>
                <w:sz w:val="18"/>
                <w:szCs w:val="18"/>
                <w:lang w:eastAsia="zh-CN"/>
              </w:rPr>
              <w:t>供应链专题：自然灾害与国际格局变动下的全球供应</w:t>
            </w:r>
            <w:proofErr w:type="gramStart"/>
            <w:r>
              <w:rPr>
                <w:rFonts w:ascii="方正仿宋_GB2312" w:eastAsia="方正仿宋_GB2312" w:hAnsi="方正仿宋_GB2312" w:cs="方正仿宋_GB2312" w:hint="eastAsia"/>
                <w:color w:val="0D0D0D"/>
                <w:sz w:val="18"/>
                <w:szCs w:val="18"/>
                <w:lang w:eastAsia="zh-CN"/>
              </w:rPr>
              <w:t>链挑战</w:t>
            </w:r>
            <w:proofErr w:type="gramEnd"/>
            <w:r>
              <w:rPr>
                <w:rFonts w:ascii="方正仿宋_GB2312" w:eastAsia="方正仿宋_GB2312" w:hAnsi="方正仿宋_GB2312" w:cs="方正仿宋_GB2312" w:hint="eastAsia"/>
                <w:color w:val="0D0D0D"/>
                <w:sz w:val="18"/>
                <w:szCs w:val="18"/>
                <w:lang w:eastAsia="zh-CN"/>
              </w:rPr>
              <w:t>--以中国制造为例</w:t>
            </w:r>
          </w:p>
        </w:tc>
        <w:tc>
          <w:tcPr>
            <w:tcW w:w="1720" w:type="dxa"/>
            <w:vMerge w:val="restart"/>
            <w:tcBorders>
              <w:left w:val="single" w:sz="4" w:space="0" w:color="auto"/>
              <w:right w:val="single" w:sz="4" w:space="0" w:color="auto"/>
            </w:tcBorders>
            <w:shd w:val="clear" w:color="auto" w:fill="auto"/>
            <w:vAlign w:val="center"/>
          </w:tcPr>
          <w:p w14:paraId="627383EE" w14:textId="77777777" w:rsidR="006B56B8" w:rsidRDefault="00000000">
            <w:pPr>
              <w:spacing w:line="360" w:lineRule="auto"/>
              <w:jc w:val="center"/>
              <w:rPr>
                <w:rFonts w:ascii="方正仿宋_GB2312" w:eastAsia="方正仿宋_GB2312" w:hAnsi="方正仿宋_GB2312" w:cs="方正仿宋_GB2312" w:hint="eastAsia"/>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香港中文大学</w:t>
            </w:r>
          </w:p>
        </w:tc>
        <w:tc>
          <w:tcPr>
            <w:tcW w:w="1250" w:type="dxa"/>
            <w:vMerge w:val="restart"/>
            <w:tcBorders>
              <w:left w:val="single" w:sz="4" w:space="0" w:color="auto"/>
              <w:right w:val="single" w:sz="4" w:space="0" w:color="auto"/>
            </w:tcBorders>
            <w:shd w:val="clear" w:color="auto" w:fill="auto"/>
            <w:vAlign w:val="center"/>
          </w:tcPr>
          <w:p w14:paraId="049938D4" w14:textId="77777777" w:rsidR="006B56B8" w:rsidRDefault="00000000">
            <w:pPr>
              <w:spacing w:line="360" w:lineRule="auto"/>
              <w:jc w:val="center"/>
              <w:rPr>
                <w:rFonts w:ascii="方正仿宋_GB2312" w:eastAsia="方正仿宋_GB2312" w:hAnsi="方正仿宋_GB2312" w:cs="方正仿宋_GB2312" w:hint="eastAsia"/>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Jing Wu</w:t>
            </w:r>
          </w:p>
        </w:tc>
      </w:tr>
      <w:tr w:rsidR="006B56B8" w14:paraId="0E0077E3" w14:textId="77777777">
        <w:trPr>
          <w:trHeight w:val="181"/>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14BC9A78"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color w:val="0D0D0D"/>
                <w:sz w:val="18"/>
                <w:szCs w:val="18"/>
                <w:lang w:eastAsia="zh-CN"/>
              </w:rPr>
            </w:pPr>
            <w:r>
              <w:rPr>
                <w:rFonts w:ascii="方正仿宋_GB2312" w:eastAsia="方正仿宋_GB2312" w:hAnsi="方正仿宋_GB2312" w:cs="方正仿宋_GB2312" w:hint="eastAsia"/>
                <w:color w:val="0D0D0D"/>
                <w:sz w:val="18"/>
                <w:szCs w:val="18"/>
                <w:lang w:eastAsia="zh-CN"/>
              </w:rPr>
              <w:t>数字金融专题：人工智能在金融科技领域的应用--以去中心化的用户数据共享、隐私保护为例</w:t>
            </w:r>
          </w:p>
        </w:tc>
        <w:tc>
          <w:tcPr>
            <w:tcW w:w="1720" w:type="dxa"/>
            <w:vMerge/>
            <w:tcBorders>
              <w:left w:val="single" w:sz="4" w:space="0" w:color="auto"/>
              <w:right w:val="single" w:sz="4" w:space="0" w:color="auto"/>
            </w:tcBorders>
            <w:shd w:val="clear" w:color="auto" w:fill="auto"/>
            <w:vAlign w:val="center"/>
          </w:tcPr>
          <w:p w14:paraId="227EA545" w14:textId="77777777" w:rsidR="006B56B8" w:rsidRDefault="006B56B8">
            <w:pPr>
              <w:spacing w:line="360" w:lineRule="auto"/>
              <w:jc w:val="center"/>
              <w:rPr>
                <w:rFonts w:ascii="方正仿宋_GB2312" w:eastAsia="方正仿宋_GB2312" w:hAnsi="方正仿宋_GB2312" w:cs="方正仿宋_GB2312" w:hint="eastAsia"/>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6F96F9F7" w14:textId="77777777" w:rsidR="006B56B8" w:rsidRDefault="006B56B8">
            <w:pPr>
              <w:spacing w:line="360" w:lineRule="auto"/>
              <w:jc w:val="center"/>
              <w:rPr>
                <w:rFonts w:ascii="方正仿宋_GB2312" w:eastAsia="方正仿宋_GB2312" w:hAnsi="方正仿宋_GB2312" w:cs="方正仿宋_GB2312" w:hint="eastAsia"/>
                <w:color w:val="0D0D0D"/>
                <w:sz w:val="18"/>
                <w:szCs w:val="18"/>
                <w:lang w:eastAsia="zh-CN"/>
              </w:rPr>
            </w:pPr>
          </w:p>
        </w:tc>
      </w:tr>
      <w:tr w:rsidR="006B56B8" w14:paraId="633FBBDB" w14:textId="77777777">
        <w:trPr>
          <w:trHeight w:val="181"/>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4303FC62"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color w:val="0D0D0D"/>
                <w:sz w:val="18"/>
                <w:szCs w:val="18"/>
                <w:lang w:eastAsia="zh-CN"/>
              </w:rPr>
            </w:pPr>
            <w:r>
              <w:rPr>
                <w:rFonts w:ascii="方正仿宋_GB2312" w:eastAsia="方正仿宋_GB2312" w:hAnsi="方正仿宋_GB2312" w:cs="方正仿宋_GB2312" w:hint="eastAsia"/>
                <w:color w:val="0D0D0D"/>
                <w:sz w:val="18"/>
                <w:szCs w:val="18"/>
                <w:lang w:eastAsia="zh-CN"/>
              </w:rPr>
              <w:t>BA商业分析专题： 数字化转型时代的深度洞察与决策--基于Alpha模型的战略支持分析</w:t>
            </w:r>
          </w:p>
        </w:tc>
        <w:tc>
          <w:tcPr>
            <w:tcW w:w="1720" w:type="dxa"/>
            <w:vMerge/>
            <w:tcBorders>
              <w:left w:val="single" w:sz="4" w:space="0" w:color="auto"/>
              <w:right w:val="single" w:sz="4" w:space="0" w:color="auto"/>
            </w:tcBorders>
            <w:shd w:val="clear" w:color="auto" w:fill="auto"/>
            <w:vAlign w:val="center"/>
          </w:tcPr>
          <w:p w14:paraId="0AF608EE" w14:textId="77777777" w:rsidR="006B56B8" w:rsidRDefault="006B56B8">
            <w:pPr>
              <w:spacing w:line="360" w:lineRule="auto"/>
              <w:jc w:val="center"/>
              <w:rPr>
                <w:rFonts w:ascii="方正仿宋_GB2312" w:eastAsia="方正仿宋_GB2312" w:hAnsi="方正仿宋_GB2312" w:cs="方正仿宋_GB2312" w:hint="eastAsia"/>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1BC15753" w14:textId="77777777" w:rsidR="006B56B8" w:rsidRDefault="006B56B8">
            <w:pPr>
              <w:spacing w:line="360" w:lineRule="auto"/>
              <w:jc w:val="center"/>
              <w:rPr>
                <w:rFonts w:ascii="方正仿宋_GB2312" w:eastAsia="方正仿宋_GB2312" w:hAnsi="方正仿宋_GB2312" w:cs="方正仿宋_GB2312" w:hint="eastAsia"/>
                <w:color w:val="0D0D0D"/>
                <w:sz w:val="18"/>
                <w:szCs w:val="18"/>
                <w:lang w:eastAsia="zh-CN"/>
              </w:rPr>
            </w:pPr>
          </w:p>
        </w:tc>
      </w:tr>
      <w:tr w:rsidR="006B56B8" w14:paraId="1472967D" w14:textId="77777777">
        <w:trPr>
          <w:trHeight w:val="181"/>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1F169CF3"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color w:val="0D0D0D"/>
                <w:sz w:val="18"/>
                <w:szCs w:val="18"/>
                <w:lang w:eastAsia="zh-CN"/>
              </w:rPr>
            </w:pPr>
            <w:r>
              <w:rPr>
                <w:rFonts w:ascii="方正仿宋_GB2312" w:eastAsia="方正仿宋_GB2312" w:hAnsi="方正仿宋_GB2312" w:cs="方正仿宋_GB2312" w:hint="eastAsia"/>
                <w:color w:val="0D0D0D"/>
                <w:sz w:val="18"/>
                <w:szCs w:val="18"/>
                <w:lang w:eastAsia="zh-CN"/>
              </w:rPr>
              <w:t>从数据</w:t>
            </w:r>
            <w:proofErr w:type="gramStart"/>
            <w:r>
              <w:rPr>
                <w:rFonts w:ascii="方正仿宋_GB2312" w:eastAsia="方正仿宋_GB2312" w:hAnsi="方正仿宋_GB2312" w:cs="方正仿宋_GB2312" w:hint="eastAsia"/>
                <w:color w:val="0D0D0D"/>
                <w:sz w:val="18"/>
                <w:szCs w:val="18"/>
                <w:lang w:eastAsia="zh-CN"/>
              </w:rPr>
              <w:t>挖掘看</w:t>
            </w:r>
            <w:proofErr w:type="gramEnd"/>
            <w:r>
              <w:rPr>
                <w:rFonts w:ascii="方正仿宋_GB2312" w:eastAsia="方正仿宋_GB2312" w:hAnsi="方正仿宋_GB2312" w:cs="方正仿宋_GB2312" w:hint="eastAsia"/>
                <w:color w:val="0D0D0D"/>
                <w:sz w:val="18"/>
                <w:szCs w:val="18"/>
                <w:lang w:eastAsia="zh-CN"/>
              </w:rPr>
              <w:t>企业信息管理：数字足迹在MIS管理中的应用--以风险及资源管理为例</w:t>
            </w:r>
          </w:p>
        </w:tc>
        <w:tc>
          <w:tcPr>
            <w:tcW w:w="1720" w:type="dxa"/>
            <w:vMerge/>
            <w:tcBorders>
              <w:left w:val="single" w:sz="4" w:space="0" w:color="auto"/>
              <w:bottom w:val="single" w:sz="4" w:space="0" w:color="auto"/>
              <w:right w:val="single" w:sz="4" w:space="0" w:color="auto"/>
            </w:tcBorders>
            <w:shd w:val="clear" w:color="auto" w:fill="auto"/>
            <w:vAlign w:val="center"/>
          </w:tcPr>
          <w:p w14:paraId="418FC854" w14:textId="77777777" w:rsidR="006B56B8" w:rsidRDefault="006B56B8">
            <w:pPr>
              <w:spacing w:line="360" w:lineRule="auto"/>
              <w:jc w:val="center"/>
              <w:rPr>
                <w:rFonts w:ascii="方正仿宋_GB2312" w:eastAsia="方正仿宋_GB2312" w:hAnsi="方正仿宋_GB2312" w:cs="方正仿宋_GB2312" w:hint="eastAsia"/>
                <w:color w:val="0D0D0D"/>
                <w:sz w:val="18"/>
                <w:szCs w:val="18"/>
                <w:lang w:eastAsia="zh-CN"/>
              </w:rPr>
            </w:pPr>
          </w:p>
        </w:tc>
        <w:tc>
          <w:tcPr>
            <w:tcW w:w="1250" w:type="dxa"/>
            <w:vMerge/>
            <w:tcBorders>
              <w:left w:val="single" w:sz="4" w:space="0" w:color="auto"/>
              <w:bottom w:val="single" w:sz="4" w:space="0" w:color="auto"/>
              <w:right w:val="single" w:sz="4" w:space="0" w:color="auto"/>
            </w:tcBorders>
            <w:shd w:val="clear" w:color="auto" w:fill="auto"/>
            <w:vAlign w:val="center"/>
          </w:tcPr>
          <w:p w14:paraId="4405253E" w14:textId="77777777" w:rsidR="006B56B8" w:rsidRDefault="006B56B8">
            <w:pPr>
              <w:spacing w:line="360" w:lineRule="auto"/>
              <w:jc w:val="center"/>
              <w:rPr>
                <w:rFonts w:ascii="方正仿宋_GB2312" w:eastAsia="方正仿宋_GB2312" w:hAnsi="方正仿宋_GB2312" w:cs="方正仿宋_GB2312" w:hint="eastAsia"/>
                <w:color w:val="0D0D0D"/>
                <w:sz w:val="18"/>
                <w:szCs w:val="18"/>
                <w:lang w:eastAsia="zh-CN"/>
              </w:rPr>
            </w:pPr>
          </w:p>
        </w:tc>
      </w:tr>
      <w:tr w:rsidR="006B56B8" w14:paraId="61854928" w14:textId="77777777">
        <w:trPr>
          <w:trHeight w:val="333"/>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0B040085"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color w:val="0D0D0D"/>
                <w:sz w:val="18"/>
                <w:szCs w:val="18"/>
                <w:lang w:eastAsia="zh-CN"/>
              </w:rPr>
            </w:pPr>
            <w:r>
              <w:rPr>
                <w:rFonts w:ascii="方正仿宋_GB2312" w:eastAsia="方正仿宋_GB2312" w:hAnsi="方正仿宋_GB2312" w:cs="方正仿宋_GB2312" w:hint="eastAsia"/>
                <w:color w:val="0D0D0D"/>
                <w:sz w:val="18"/>
                <w:szCs w:val="18"/>
                <w:lang w:eastAsia="zh-CN"/>
              </w:rPr>
              <w:t>政治学与制度经济学专题：中国特色发展道路--制度变迁与经济增长模式研究</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94B041"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b/>
                <w:bCs/>
                <w:color w:val="0D0D0D"/>
                <w:sz w:val="18"/>
                <w:szCs w:val="18"/>
                <w:lang w:eastAsia="zh-CN"/>
              </w:rPr>
            </w:pPr>
            <w:r>
              <w:rPr>
                <w:rStyle w:val="font31"/>
                <w:rFonts w:ascii="方正仿宋_GB2312" w:eastAsia="方正仿宋_GB2312" w:hAnsi="方正仿宋_GB2312" w:cs="方正仿宋_GB2312"/>
                <w:b/>
                <w:bCs/>
                <w:sz w:val="18"/>
                <w:szCs w:val="18"/>
                <w:lang w:eastAsia="zh-CN" w:bidi="ar"/>
              </w:rPr>
              <w:t>香港中文大学（深圳）</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3A8175"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Ran Tao</w:t>
            </w:r>
          </w:p>
        </w:tc>
      </w:tr>
      <w:tr w:rsidR="006B56B8" w14:paraId="15E7A2E2" w14:textId="77777777">
        <w:trPr>
          <w:trHeight w:val="333"/>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515473B3"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color w:val="0D0D0D"/>
                <w:sz w:val="18"/>
                <w:szCs w:val="18"/>
                <w:lang w:eastAsia="zh-CN"/>
              </w:rPr>
            </w:pPr>
            <w:r>
              <w:rPr>
                <w:rFonts w:ascii="方正仿宋_GB2312" w:eastAsia="方正仿宋_GB2312" w:hAnsi="方正仿宋_GB2312" w:cs="方正仿宋_GB2312" w:hint="eastAsia"/>
                <w:color w:val="0D0D0D"/>
                <w:sz w:val="18"/>
                <w:szCs w:val="18"/>
                <w:lang w:eastAsia="zh-CN"/>
              </w:rPr>
              <w:t>城市规划专题：从农村土地改革到城市变迁--以人口、环境政策及可持续发展为例</w:t>
            </w: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E770A5"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D942E1"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556B725C" w14:textId="77777777">
        <w:trPr>
          <w:trHeight w:val="181"/>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72607637"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color w:val="0D0D0D"/>
                <w:sz w:val="18"/>
                <w:szCs w:val="18"/>
                <w:lang w:eastAsia="zh-CN"/>
              </w:rPr>
            </w:pPr>
            <w:r>
              <w:rPr>
                <w:rFonts w:ascii="方正仿宋_GB2312" w:eastAsia="方正仿宋_GB2312" w:hAnsi="方正仿宋_GB2312" w:cs="方正仿宋_GB2312" w:hint="eastAsia"/>
                <w:color w:val="0D0D0D"/>
                <w:sz w:val="18"/>
                <w:szCs w:val="18"/>
                <w:lang w:eastAsia="zh-CN"/>
              </w:rPr>
              <w:t>经济学课题：多边主义与大国竞争背景下不同发展模式的问题探究</w:t>
            </w: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A40C12"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70048E"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245E6F00" w14:textId="77777777">
        <w:trPr>
          <w:trHeight w:val="181"/>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160F04CC"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MPA与MPP研究专题：公共管理、宏观政策与经济发展协同优化策略研究--探析城市化进程最优发展路径</w:t>
            </w:r>
          </w:p>
        </w:tc>
        <w:tc>
          <w:tcPr>
            <w:tcW w:w="1720" w:type="dxa"/>
            <w:vMerge/>
            <w:tcBorders>
              <w:left w:val="single" w:sz="4" w:space="0" w:color="auto"/>
              <w:bottom w:val="single" w:sz="4" w:space="0" w:color="auto"/>
              <w:right w:val="single" w:sz="4" w:space="0" w:color="auto"/>
            </w:tcBorders>
            <w:shd w:val="clear" w:color="auto" w:fill="auto"/>
            <w:vAlign w:val="center"/>
          </w:tcPr>
          <w:p w14:paraId="5937C3A0" w14:textId="77777777" w:rsidR="006B56B8" w:rsidRDefault="006B56B8">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p>
        </w:tc>
        <w:tc>
          <w:tcPr>
            <w:tcW w:w="1250" w:type="dxa"/>
            <w:vMerge/>
            <w:tcBorders>
              <w:left w:val="single" w:sz="4" w:space="0" w:color="auto"/>
              <w:bottom w:val="single" w:sz="4" w:space="0" w:color="auto"/>
              <w:right w:val="single" w:sz="4" w:space="0" w:color="auto"/>
            </w:tcBorders>
            <w:shd w:val="clear" w:color="auto" w:fill="auto"/>
            <w:vAlign w:val="center"/>
          </w:tcPr>
          <w:p w14:paraId="4B58AFD6" w14:textId="77777777" w:rsidR="006B56B8" w:rsidRDefault="006B56B8">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p>
        </w:tc>
      </w:tr>
      <w:tr w:rsidR="006B56B8" w14:paraId="08D89C98" w14:textId="77777777">
        <w:trPr>
          <w:trHeight w:val="377"/>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55D506B3" w14:textId="77777777" w:rsidR="006B56B8" w:rsidRDefault="00000000">
            <w:pPr>
              <w:widowControl/>
              <w:spacing w:line="360" w:lineRule="auto"/>
              <w:jc w:val="center"/>
              <w:textAlignment w:val="center"/>
              <w:rPr>
                <w:rFonts w:ascii="方正仿宋_GB2312" w:eastAsia="方正仿宋_GB2312" w:hAnsi="方正仿宋_GB2312" w:cs="方正仿宋_GB2312" w:hint="eastAsia"/>
                <w:color w:val="0D0D0D"/>
                <w:sz w:val="18"/>
                <w:szCs w:val="18"/>
                <w:lang w:eastAsia="zh-CN"/>
              </w:rPr>
            </w:pPr>
            <w:r>
              <w:rPr>
                <w:rStyle w:val="font31"/>
                <w:rFonts w:ascii="方正仿宋_GB2312" w:eastAsia="方正仿宋_GB2312" w:hAnsi="方正仿宋_GB2312" w:cs="方正仿宋_GB2312"/>
                <w:sz w:val="18"/>
                <w:szCs w:val="18"/>
                <w:lang w:eastAsia="zh-CN" w:bidi="ar"/>
              </w:rPr>
              <w:t>企业管理专题：区域经济转型背景下企业模式变革--以粤港澳大湾区城市群的建立促进企业精细化管理为例</w:t>
            </w: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6EE79A"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B7F257"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7A453D3E"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78FC3468"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ESG专题：可持续发展下的商业战略创新与投资风险防控--以房地产和股票市场为例</w:t>
            </w:r>
          </w:p>
        </w:tc>
        <w:tc>
          <w:tcPr>
            <w:tcW w:w="1720" w:type="dxa"/>
            <w:vMerge w:val="restart"/>
            <w:tcBorders>
              <w:top w:val="single" w:sz="4" w:space="0" w:color="auto"/>
              <w:left w:val="single" w:sz="4" w:space="0" w:color="auto"/>
              <w:right w:val="single" w:sz="4" w:space="0" w:color="auto"/>
            </w:tcBorders>
            <w:shd w:val="clear" w:color="auto" w:fill="auto"/>
            <w:vAlign w:val="center"/>
          </w:tcPr>
          <w:p w14:paraId="7E736BA9"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香港科技大学</w:t>
            </w:r>
          </w:p>
        </w:tc>
        <w:tc>
          <w:tcPr>
            <w:tcW w:w="1250" w:type="dxa"/>
            <w:vMerge w:val="restart"/>
            <w:tcBorders>
              <w:top w:val="single" w:sz="4" w:space="0" w:color="auto"/>
              <w:left w:val="single" w:sz="4" w:space="0" w:color="auto"/>
              <w:right w:val="single" w:sz="4" w:space="0" w:color="auto"/>
            </w:tcBorders>
            <w:shd w:val="clear" w:color="auto" w:fill="auto"/>
            <w:vAlign w:val="center"/>
          </w:tcPr>
          <w:p w14:paraId="2CF6270F"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proofErr w:type="spellStart"/>
            <w:r>
              <w:rPr>
                <w:rFonts w:ascii="方正仿宋_GB2312" w:eastAsia="方正仿宋_GB2312" w:hAnsi="方正仿宋_GB2312" w:cs="方正仿宋_GB2312" w:hint="eastAsia"/>
                <w:b/>
                <w:bCs/>
                <w:color w:val="0D0D0D"/>
                <w:sz w:val="18"/>
                <w:szCs w:val="18"/>
                <w:lang w:eastAsia="zh-CN"/>
              </w:rPr>
              <w:t>Deyu</w:t>
            </w:r>
            <w:proofErr w:type="spellEnd"/>
            <w:r>
              <w:rPr>
                <w:rFonts w:ascii="方正仿宋_GB2312" w:eastAsia="方正仿宋_GB2312" w:hAnsi="方正仿宋_GB2312" w:cs="方正仿宋_GB2312" w:hint="eastAsia"/>
                <w:b/>
                <w:bCs/>
                <w:color w:val="0D0D0D"/>
                <w:sz w:val="18"/>
                <w:szCs w:val="18"/>
                <w:lang w:eastAsia="zh-CN"/>
              </w:rPr>
              <w:t xml:space="preserve"> Rao</w:t>
            </w:r>
          </w:p>
        </w:tc>
      </w:tr>
      <w:tr w:rsidR="006B56B8" w14:paraId="008BC06E"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4D4B68B6"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经济学专题：可持续发展背景下的城市优化策略与公共财政统筹--以产业结构调整中的产业</w:t>
            </w:r>
            <w:proofErr w:type="gramStart"/>
            <w:r>
              <w:rPr>
                <w:rStyle w:val="font31"/>
                <w:rFonts w:ascii="方正仿宋_GB2312" w:eastAsia="方正仿宋_GB2312" w:hAnsi="方正仿宋_GB2312" w:cs="方正仿宋_GB2312"/>
                <w:sz w:val="18"/>
                <w:szCs w:val="18"/>
                <w:lang w:eastAsia="zh-CN" w:bidi="ar"/>
              </w:rPr>
              <w:t>链补延</w:t>
            </w:r>
            <w:proofErr w:type="gramEnd"/>
            <w:r>
              <w:rPr>
                <w:rStyle w:val="font31"/>
                <w:rFonts w:ascii="方正仿宋_GB2312" w:eastAsia="方正仿宋_GB2312" w:hAnsi="方正仿宋_GB2312" w:cs="方正仿宋_GB2312"/>
                <w:sz w:val="18"/>
                <w:szCs w:val="18"/>
                <w:lang w:eastAsia="zh-CN" w:bidi="ar"/>
              </w:rPr>
              <w:t>强为例</w:t>
            </w:r>
          </w:p>
        </w:tc>
        <w:tc>
          <w:tcPr>
            <w:tcW w:w="1720" w:type="dxa"/>
            <w:vMerge/>
            <w:tcBorders>
              <w:left w:val="single" w:sz="4" w:space="0" w:color="auto"/>
              <w:right w:val="single" w:sz="4" w:space="0" w:color="auto"/>
            </w:tcBorders>
            <w:shd w:val="clear" w:color="auto" w:fill="auto"/>
            <w:vAlign w:val="center"/>
          </w:tcPr>
          <w:p w14:paraId="60FCEB40"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61D9EDFC"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0890021F"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0C61F44F"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proofErr w:type="gramStart"/>
            <w:r>
              <w:rPr>
                <w:rStyle w:val="font31"/>
                <w:rFonts w:ascii="方正仿宋_GB2312" w:eastAsia="方正仿宋_GB2312" w:hAnsi="方正仿宋_GB2312" w:cs="方正仿宋_GB2312"/>
                <w:sz w:val="18"/>
                <w:szCs w:val="18"/>
                <w:lang w:eastAsia="zh-CN" w:bidi="ar"/>
              </w:rPr>
              <w:t>碳金融</w:t>
            </w:r>
            <w:proofErr w:type="gramEnd"/>
            <w:r>
              <w:rPr>
                <w:rStyle w:val="font31"/>
                <w:rFonts w:ascii="方正仿宋_GB2312" w:eastAsia="方正仿宋_GB2312" w:hAnsi="方正仿宋_GB2312" w:cs="方正仿宋_GB2312"/>
                <w:sz w:val="18"/>
                <w:szCs w:val="18"/>
                <w:lang w:eastAsia="zh-CN" w:bidi="ar"/>
              </w:rPr>
              <w:t>与绿色投资：</w:t>
            </w:r>
            <w:proofErr w:type="gramStart"/>
            <w:r>
              <w:rPr>
                <w:rStyle w:val="font31"/>
                <w:rFonts w:ascii="方正仿宋_GB2312" w:eastAsia="方正仿宋_GB2312" w:hAnsi="方正仿宋_GB2312" w:cs="方正仿宋_GB2312"/>
                <w:sz w:val="18"/>
                <w:szCs w:val="18"/>
                <w:lang w:eastAsia="zh-CN" w:bidi="ar"/>
              </w:rPr>
              <w:t>碳市场</w:t>
            </w:r>
            <w:proofErr w:type="gramEnd"/>
            <w:r>
              <w:rPr>
                <w:rStyle w:val="font31"/>
                <w:rFonts w:ascii="方正仿宋_GB2312" w:eastAsia="方正仿宋_GB2312" w:hAnsi="方正仿宋_GB2312" w:cs="方正仿宋_GB2312"/>
                <w:sz w:val="18"/>
                <w:szCs w:val="18"/>
                <w:lang w:eastAsia="zh-CN" w:bidi="ar"/>
              </w:rPr>
              <w:t>对金融体系的影响及绿色投资机会评估--基于ArcGIS的实操分析</w:t>
            </w:r>
          </w:p>
        </w:tc>
        <w:tc>
          <w:tcPr>
            <w:tcW w:w="1720" w:type="dxa"/>
            <w:vMerge/>
            <w:tcBorders>
              <w:left w:val="single" w:sz="4" w:space="0" w:color="auto"/>
              <w:right w:val="single" w:sz="4" w:space="0" w:color="auto"/>
            </w:tcBorders>
            <w:shd w:val="clear" w:color="auto" w:fill="auto"/>
            <w:vAlign w:val="center"/>
          </w:tcPr>
          <w:p w14:paraId="24E644F5"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30F02A35"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372867BC"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17AE0657"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经济学基础专题：从房地产“限购松绑”看市场环境在供求平衡关系中的调节作用</w:t>
            </w:r>
          </w:p>
        </w:tc>
        <w:tc>
          <w:tcPr>
            <w:tcW w:w="1720" w:type="dxa"/>
            <w:vMerge/>
            <w:tcBorders>
              <w:left w:val="single" w:sz="4" w:space="0" w:color="auto"/>
              <w:right w:val="single" w:sz="4" w:space="0" w:color="auto"/>
            </w:tcBorders>
            <w:shd w:val="clear" w:color="auto" w:fill="auto"/>
            <w:vAlign w:val="center"/>
          </w:tcPr>
          <w:p w14:paraId="0A35F3BD"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52D4575D"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2183E73D"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24206A78"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游戏经济学：炒房、</w:t>
            </w:r>
            <w:proofErr w:type="gramStart"/>
            <w:r>
              <w:rPr>
                <w:rStyle w:val="font31"/>
                <w:rFonts w:ascii="方正仿宋_GB2312" w:eastAsia="方正仿宋_GB2312" w:hAnsi="方正仿宋_GB2312" w:cs="方正仿宋_GB2312"/>
                <w:sz w:val="18"/>
                <w:szCs w:val="18"/>
                <w:lang w:eastAsia="zh-CN" w:bidi="ar"/>
              </w:rPr>
              <w:t>次贷</w:t>
            </w:r>
            <w:proofErr w:type="gramEnd"/>
            <w:r>
              <w:rPr>
                <w:rStyle w:val="font31"/>
                <w:rFonts w:ascii="方正仿宋_GB2312" w:eastAsia="方正仿宋_GB2312" w:hAnsi="方正仿宋_GB2312" w:cs="方正仿宋_GB2312"/>
                <w:sz w:val="18"/>
                <w:szCs w:val="18"/>
                <w:lang w:eastAsia="zh-CN" w:bidi="ar"/>
              </w:rPr>
              <w:t>、股市、保险--从《大富翁》系列看游戏中的经济循环</w:t>
            </w:r>
          </w:p>
        </w:tc>
        <w:tc>
          <w:tcPr>
            <w:tcW w:w="1720" w:type="dxa"/>
            <w:vMerge/>
            <w:tcBorders>
              <w:left w:val="single" w:sz="4" w:space="0" w:color="auto"/>
              <w:bottom w:val="single" w:sz="4" w:space="0" w:color="auto"/>
              <w:right w:val="single" w:sz="4" w:space="0" w:color="auto"/>
            </w:tcBorders>
            <w:shd w:val="clear" w:color="auto" w:fill="auto"/>
            <w:vAlign w:val="center"/>
          </w:tcPr>
          <w:p w14:paraId="0AA148E6"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bottom w:val="single" w:sz="4" w:space="0" w:color="auto"/>
              <w:right w:val="single" w:sz="4" w:space="0" w:color="auto"/>
            </w:tcBorders>
            <w:shd w:val="clear" w:color="auto" w:fill="auto"/>
            <w:vAlign w:val="center"/>
          </w:tcPr>
          <w:p w14:paraId="68766815"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6790241E"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5C4AE16E"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航天航空工程专题：“长空之翼”飞行器的翼型和气动布局的设计与优化--</w:t>
            </w:r>
            <w:proofErr w:type="gramStart"/>
            <w:r>
              <w:rPr>
                <w:rStyle w:val="font31"/>
                <w:rFonts w:ascii="方正仿宋_GB2312" w:eastAsia="方正仿宋_GB2312" w:hAnsi="方正仿宋_GB2312" w:cs="方正仿宋_GB2312"/>
                <w:sz w:val="18"/>
                <w:szCs w:val="18"/>
                <w:lang w:eastAsia="zh-CN" w:bidi="ar"/>
              </w:rPr>
              <w:t>以大疆无人机</w:t>
            </w:r>
            <w:proofErr w:type="gramEnd"/>
            <w:r>
              <w:rPr>
                <w:rStyle w:val="font31"/>
                <w:rFonts w:ascii="方正仿宋_GB2312" w:eastAsia="方正仿宋_GB2312" w:hAnsi="方正仿宋_GB2312" w:cs="方正仿宋_GB2312"/>
                <w:sz w:val="18"/>
                <w:szCs w:val="18"/>
                <w:lang w:eastAsia="zh-CN" w:bidi="ar"/>
              </w:rPr>
              <w:t>为例</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B723BC" w14:textId="77777777" w:rsidR="006B56B8" w:rsidRDefault="00000000">
            <w:pPr>
              <w:spacing w:line="360" w:lineRule="auto"/>
              <w:jc w:val="center"/>
              <w:rPr>
                <w:rStyle w:val="font31"/>
                <w:rFonts w:ascii="方正仿宋_GB2312" w:eastAsia="方正仿宋_GB2312" w:hAnsi="方正仿宋_GB2312" w:cs="方正仿宋_GB2312" w:hint="default"/>
                <w:b/>
                <w:bCs/>
                <w:sz w:val="18"/>
                <w:szCs w:val="18"/>
                <w:lang w:eastAsia="zh-CN" w:bidi="ar"/>
              </w:rPr>
            </w:pPr>
            <w:proofErr w:type="spellStart"/>
            <w:r>
              <w:rPr>
                <w:rFonts w:ascii="方正仿宋_GB2312" w:eastAsia="方正仿宋_GB2312" w:hAnsi="方正仿宋_GB2312" w:cs="方正仿宋_GB2312" w:hint="eastAsia"/>
                <w:b/>
                <w:bCs/>
                <w:color w:val="0D0D0D"/>
                <w:sz w:val="18"/>
                <w:szCs w:val="18"/>
              </w:rPr>
              <w:t>香港大学</w:t>
            </w:r>
            <w:proofErr w:type="spellEnd"/>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E2B6EA" w14:textId="77777777" w:rsidR="006B56B8" w:rsidRDefault="00000000">
            <w:pPr>
              <w:spacing w:line="360" w:lineRule="auto"/>
              <w:jc w:val="center"/>
              <w:rPr>
                <w:rStyle w:val="font31"/>
                <w:rFonts w:ascii="方正仿宋_GB2312" w:eastAsia="方正仿宋_GB2312" w:hAnsi="方正仿宋_GB2312" w:cs="方正仿宋_GB2312" w:hint="default"/>
                <w:b/>
                <w:bCs/>
                <w:sz w:val="18"/>
                <w:szCs w:val="18"/>
                <w:lang w:eastAsia="zh-CN" w:bidi="ar"/>
              </w:rPr>
            </w:pPr>
            <w:r>
              <w:rPr>
                <w:rFonts w:ascii="方正仿宋_GB2312" w:eastAsia="方正仿宋_GB2312" w:hAnsi="方正仿宋_GB2312" w:cs="方正仿宋_GB2312" w:hint="eastAsia"/>
                <w:b/>
                <w:bCs/>
                <w:color w:val="0D0D0D"/>
                <w:sz w:val="18"/>
                <w:szCs w:val="18"/>
                <w:lang w:eastAsia="zh-CN"/>
              </w:rPr>
              <w:t>Peng Lu</w:t>
            </w:r>
          </w:p>
        </w:tc>
      </w:tr>
      <w:tr w:rsidR="006B56B8" w14:paraId="7019615F"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1FC68F82"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机械工程与动力学专题：“麻雀虽小，五脏俱全”--探究无人机传动系统组件协同原理及其性能优化</w:t>
            </w:r>
          </w:p>
        </w:tc>
        <w:tc>
          <w:tcPr>
            <w:tcW w:w="1720" w:type="dxa"/>
            <w:vMerge/>
            <w:tcBorders>
              <w:left w:val="single" w:sz="4" w:space="0" w:color="auto"/>
              <w:right w:val="single" w:sz="4" w:space="0" w:color="auto"/>
            </w:tcBorders>
            <w:shd w:val="clear" w:color="auto" w:fill="auto"/>
            <w:vAlign w:val="center"/>
          </w:tcPr>
          <w:p w14:paraId="1F7C2454" w14:textId="77777777" w:rsidR="006B56B8" w:rsidRDefault="006B56B8">
            <w:pPr>
              <w:spacing w:line="360" w:lineRule="auto"/>
              <w:jc w:val="center"/>
              <w:rPr>
                <w:rStyle w:val="font31"/>
                <w:rFonts w:ascii="方正仿宋_GB2312" w:eastAsia="方正仿宋_GB2312" w:hAnsi="方正仿宋_GB2312" w:cs="方正仿宋_GB2312" w:hint="default"/>
                <w:b/>
                <w:bCs/>
                <w:sz w:val="18"/>
                <w:szCs w:val="18"/>
                <w:lang w:eastAsia="zh-CN" w:bidi="ar"/>
              </w:rPr>
            </w:pPr>
          </w:p>
        </w:tc>
        <w:tc>
          <w:tcPr>
            <w:tcW w:w="1250" w:type="dxa"/>
            <w:vMerge/>
            <w:tcBorders>
              <w:left w:val="single" w:sz="4" w:space="0" w:color="auto"/>
              <w:right w:val="single" w:sz="4" w:space="0" w:color="auto"/>
            </w:tcBorders>
            <w:shd w:val="clear" w:color="auto" w:fill="auto"/>
            <w:vAlign w:val="center"/>
          </w:tcPr>
          <w:p w14:paraId="788A6388" w14:textId="77777777" w:rsidR="006B56B8" w:rsidRDefault="006B56B8">
            <w:pPr>
              <w:spacing w:line="360" w:lineRule="auto"/>
              <w:jc w:val="center"/>
              <w:rPr>
                <w:rStyle w:val="font31"/>
                <w:rFonts w:ascii="方正仿宋_GB2312" w:eastAsia="方正仿宋_GB2312" w:hAnsi="方正仿宋_GB2312" w:cs="方正仿宋_GB2312" w:hint="default"/>
                <w:b/>
                <w:bCs/>
                <w:sz w:val="18"/>
                <w:szCs w:val="18"/>
                <w:lang w:eastAsia="zh-CN" w:bidi="ar"/>
              </w:rPr>
            </w:pPr>
          </w:p>
        </w:tc>
      </w:tr>
      <w:tr w:rsidR="006B56B8" w14:paraId="4EF5421F"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18B97B37"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EE电子工程专题：“航拍”打造空中视觉盛宴--基于Simulink的建模与参数调节</w:t>
            </w:r>
          </w:p>
        </w:tc>
        <w:tc>
          <w:tcPr>
            <w:tcW w:w="1720" w:type="dxa"/>
            <w:vMerge/>
            <w:tcBorders>
              <w:left w:val="single" w:sz="4" w:space="0" w:color="auto"/>
              <w:right w:val="single" w:sz="4" w:space="0" w:color="auto"/>
            </w:tcBorders>
            <w:shd w:val="clear" w:color="auto" w:fill="auto"/>
            <w:vAlign w:val="center"/>
          </w:tcPr>
          <w:p w14:paraId="1EB8B0A5" w14:textId="77777777" w:rsidR="006B56B8" w:rsidRDefault="006B56B8">
            <w:pPr>
              <w:spacing w:line="360" w:lineRule="auto"/>
              <w:jc w:val="center"/>
              <w:rPr>
                <w:rStyle w:val="font31"/>
                <w:rFonts w:ascii="方正仿宋_GB2312" w:eastAsia="方正仿宋_GB2312" w:hAnsi="方正仿宋_GB2312" w:cs="方正仿宋_GB2312" w:hint="default"/>
                <w:b/>
                <w:bCs/>
                <w:sz w:val="18"/>
                <w:szCs w:val="18"/>
                <w:lang w:eastAsia="zh-CN" w:bidi="ar"/>
              </w:rPr>
            </w:pPr>
          </w:p>
        </w:tc>
        <w:tc>
          <w:tcPr>
            <w:tcW w:w="1250" w:type="dxa"/>
            <w:vMerge/>
            <w:tcBorders>
              <w:left w:val="single" w:sz="4" w:space="0" w:color="auto"/>
              <w:right w:val="single" w:sz="4" w:space="0" w:color="auto"/>
            </w:tcBorders>
            <w:shd w:val="clear" w:color="auto" w:fill="auto"/>
            <w:vAlign w:val="center"/>
          </w:tcPr>
          <w:p w14:paraId="2E5D5E3E" w14:textId="77777777" w:rsidR="006B56B8" w:rsidRDefault="006B56B8">
            <w:pPr>
              <w:spacing w:line="360" w:lineRule="auto"/>
              <w:jc w:val="center"/>
              <w:rPr>
                <w:rStyle w:val="font31"/>
                <w:rFonts w:ascii="方正仿宋_GB2312" w:eastAsia="方正仿宋_GB2312" w:hAnsi="方正仿宋_GB2312" w:cs="方正仿宋_GB2312" w:hint="default"/>
                <w:b/>
                <w:bCs/>
                <w:sz w:val="18"/>
                <w:szCs w:val="18"/>
                <w:lang w:eastAsia="zh-CN" w:bidi="ar"/>
              </w:rPr>
            </w:pPr>
          </w:p>
        </w:tc>
      </w:tr>
      <w:tr w:rsidR="006B56B8" w14:paraId="2084E509"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31F671AF"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自动化与计算机科学专题：基于PID算法在自动化中的仿真应用与性能分析</w:t>
            </w:r>
          </w:p>
        </w:tc>
        <w:tc>
          <w:tcPr>
            <w:tcW w:w="1720" w:type="dxa"/>
            <w:vMerge/>
            <w:tcBorders>
              <w:left w:val="single" w:sz="4" w:space="0" w:color="auto"/>
              <w:right w:val="single" w:sz="4" w:space="0" w:color="auto"/>
            </w:tcBorders>
            <w:shd w:val="clear" w:color="auto" w:fill="auto"/>
            <w:vAlign w:val="center"/>
          </w:tcPr>
          <w:p w14:paraId="567418EB" w14:textId="77777777" w:rsidR="006B56B8" w:rsidRDefault="006B56B8">
            <w:pPr>
              <w:spacing w:line="360" w:lineRule="auto"/>
              <w:jc w:val="center"/>
              <w:rPr>
                <w:rStyle w:val="font31"/>
                <w:rFonts w:ascii="方正仿宋_GB2312" w:eastAsia="方正仿宋_GB2312" w:hAnsi="方正仿宋_GB2312" w:cs="方正仿宋_GB2312" w:hint="default"/>
                <w:b/>
                <w:bCs/>
                <w:sz w:val="18"/>
                <w:szCs w:val="18"/>
                <w:lang w:eastAsia="zh-CN" w:bidi="ar"/>
              </w:rPr>
            </w:pPr>
          </w:p>
        </w:tc>
        <w:tc>
          <w:tcPr>
            <w:tcW w:w="1250" w:type="dxa"/>
            <w:vMerge/>
            <w:tcBorders>
              <w:left w:val="single" w:sz="4" w:space="0" w:color="auto"/>
              <w:right w:val="single" w:sz="4" w:space="0" w:color="auto"/>
            </w:tcBorders>
            <w:shd w:val="clear" w:color="auto" w:fill="auto"/>
            <w:vAlign w:val="center"/>
          </w:tcPr>
          <w:p w14:paraId="3EECE11D" w14:textId="77777777" w:rsidR="006B56B8" w:rsidRDefault="006B56B8">
            <w:pPr>
              <w:spacing w:line="360" w:lineRule="auto"/>
              <w:jc w:val="center"/>
              <w:rPr>
                <w:rStyle w:val="font31"/>
                <w:rFonts w:ascii="方正仿宋_GB2312" w:eastAsia="方正仿宋_GB2312" w:hAnsi="方正仿宋_GB2312" w:cs="方正仿宋_GB2312" w:hint="default"/>
                <w:b/>
                <w:bCs/>
                <w:sz w:val="18"/>
                <w:szCs w:val="18"/>
                <w:lang w:eastAsia="zh-CN" w:bidi="ar"/>
              </w:rPr>
            </w:pPr>
          </w:p>
        </w:tc>
      </w:tr>
      <w:tr w:rsidR="006B56B8" w14:paraId="32774327" w14:textId="77777777">
        <w:trPr>
          <w:trHeight w:val="90"/>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25535965"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lastRenderedPageBreak/>
              <w:t>机械与控制工程专题：多传感及信息融合技术的路径跟踪与控制--以无人驾驶的机器感知为例</w:t>
            </w: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994A57" w14:textId="77777777" w:rsidR="006B56B8" w:rsidRDefault="006B56B8">
            <w:pPr>
              <w:spacing w:line="360" w:lineRule="auto"/>
              <w:jc w:val="center"/>
              <w:rPr>
                <w:rStyle w:val="font31"/>
                <w:rFonts w:ascii="方正仿宋_GB2312" w:eastAsia="方正仿宋_GB2312" w:hAnsi="方正仿宋_GB2312" w:cs="方正仿宋_GB2312" w:hint="default"/>
                <w:b/>
                <w:bCs/>
                <w:sz w:val="18"/>
                <w:szCs w:val="18"/>
                <w:lang w:eastAsia="zh-CN" w:bidi="ar"/>
              </w:rPr>
            </w:pPr>
          </w:p>
        </w:tc>
        <w:tc>
          <w:tcPr>
            <w:tcW w:w="12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C5AC7E" w14:textId="77777777" w:rsidR="006B56B8" w:rsidRDefault="006B56B8">
            <w:pPr>
              <w:spacing w:line="360" w:lineRule="auto"/>
              <w:jc w:val="center"/>
              <w:rPr>
                <w:rStyle w:val="font31"/>
                <w:rFonts w:ascii="方正仿宋_GB2312" w:eastAsia="方正仿宋_GB2312" w:hAnsi="方正仿宋_GB2312" w:cs="方正仿宋_GB2312" w:hint="default"/>
                <w:b/>
                <w:bCs/>
                <w:sz w:val="18"/>
                <w:szCs w:val="18"/>
                <w:lang w:eastAsia="zh-CN" w:bidi="ar"/>
              </w:rPr>
            </w:pPr>
          </w:p>
        </w:tc>
      </w:tr>
      <w:tr w:rsidR="006B56B8" w14:paraId="41EA6FB3"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2457FFCB"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bookmarkStart w:id="1" w:name="OLE_LINK1" w:colFirst="0" w:colLast="2"/>
            <w:r>
              <w:rPr>
                <w:rStyle w:val="font31"/>
                <w:rFonts w:ascii="方正仿宋_GB2312" w:eastAsia="方正仿宋_GB2312" w:hAnsi="方正仿宋_GB2312" w:cs="方正仿宋_GB2312"/>
                <w:sz w:val="18"/>
                <w:szCs w:val="18"/>
                <w:lang w:eastAsia="zh-CN" w:bidi="ar"/>
              </w:rPr>
              <w:t>人工智能专题：“人造神祇”基于机器学习和数据分析的智能化方案--以GPT4.0和Tesla自动驾驶为例</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FCD34E"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香港大学</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4338E5"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Jintao Ke</w:t>
            </w:r>
          </w:p>
        </w:tc>
      </w:tr>
      <w:tr w:rsidR="006B56B8" w14:paraId="42687308"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59CBFCF1"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计算机视觉专题：神经网络与深度学习下的目标追踪--复杂场景下的检测挑战及解决方案</w:t>
            </w: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B39E5E"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CF3671"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2DC282DE"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3C11CC8D" w14:textId="77777777" w:rsidR="006B56B8" w:rsidRDefault="00000000">
            <w:pPr>
              <w:widowControl/>
              <w:tabs>
                <w:tab w:val="left" w:pos="2672"/>
              </w:tabs>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物联通信专题：无人驾驶车辆的“眼睛”--传感器助推下的车路协同与智能网联汽车研究</w:t>
            </w: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E1247A"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411B57"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185DA475"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1A234336"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数字</w:t>
            </w:r>
            <w:proofErr w:type="gramStart"/>
            <w:r>
              <w:rPr>
                <w:rStyle w:val="font31"/>
                <w:rFonts w:ascii="方正仿宋_GB2312" w:eastAsia="方正仿宋_GB2312" w:hAnsi="方正仿宋_GB2312" w:cs="方正仿宋_GB2312"/>
                <w:sz w:val="18"/>
                <w:szCs w:val="18"/>
                <w:lang w:eastAsia="zh-CN" w:bidi="ar"/>
              </w:rPr>
              <w:t>孪生与</w:t>
            </w:r>
            <w:proofErr w:type="gramEnd"/>
            <w:r>
              <w:rPr>
                <w:rStyle w:val="font31"/>
                <w:rFonts w:ascii="方正仿宋_GB2312" w:eastAsia="方正仿宋_GB2312" w:hAnsi="方正仿宋_GB2312" w:cs="方正仿宋_GB2312"/>
                <w:sz w:val="18"/>
                <w:szCs w:val="18"/>
                <w:lang w:eastAsia="zh-CN" w:bidi="ar"/>
              </w:rPr>
              <w:t>AIGC：</w:t>
            </w:r>
            <w:proofErr w:type="gramStart"/>
            <w:r>
              <w:rPr>
                <w:rStyle w:val="font31"/>
                <w:rFonts w:ascii="方正仿宋_GB2312" w:eastAsia="方正仿宋_GB2312" w:hAnsi="方正仿宋_GB2312" w:cs="方正仿宋_GB2312"/>
                <w:sz w:val="18"/>
                <w:szCs w:val="18"/>
                <w:lang w:eastAsia="zh-CN" w:bidi="ar"/>
              </w:rPr>
              <w:t>数实融合</w:t>
            </w:r>
            <w:proofErr w:type="gramEnd"/>
            <w:r>
              <w:rPr>
                <w:rStyle w:val="font31"/>
                <w:rFonts w:ascii="方正仿宋_GB2312" w:eastAsia="方正仿宋_GB2312" w:hAnsi="方正仿宋_GB2312" w:cs="方正仿宋_GB2312"/>
                <w:sz w:val="18"/>
                <w:szCs w:val="18"/>
                <w:lang w:eastAsia="zh-CN" w:bidi="ar"/>
              </w:rPr>
              <w:t>背景下深度神经网络算法对生成式AI的实现</w:t>
            </w: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D629CF"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0ED713"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65412C7F"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5B7AEAF4" w14:textId="77777777" w:rsidR="006B56B8" w:rsidRDefault="00000000">
            <w:pPr>
              <w:widowControl/>
              <w:tabs>
                <w:tab w:val="left" w:pos="4115"/>
              </w:tabs>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新能源专题：电动汽车决战中国，是否能俘获年轻一代？--</w:t>
            </w:r>
            <w:proofErr w:type="gramStart"/>
            <w:r>
              <w:rPr>
                <w:rStyle w:val="font31"/>
                <w:rFonts w:ascii="方正仿宋_GB2312" w:eastAsia="方正仿宋_GB2312" w:hAnsi="方正仿宋_GB2312" w:cs="方正仿宋_GB2312"/>
                <w:sz w:val="18"/>
                <w:szCs w:val="18"/>
                <w:lang w:eastAsia="zh-CN" w:bidi="ar"/>
              </w:rPr>
              <w:t>聚焦十</w:t>
            </w:r>
            <w:proofErr w:type="gramEnd"/>
            <w:r>
              <w:rPr>
                <w:rStyle w:val="font31"/>
                <w:rFonts w:ascii="方正仿宋_GB2312" w:eastAsia="方正仿宋_GB2312" w:hAnsi="方正仿宋_GB2312" w:cs="方正仿宋_GB2312"/>
                <w:sz w:val="18"/>
                <w:szCs w:val="18"/>
                <w:lang w:eastAsia="zh-CN" w:bidi="ar"/>
              </w:rPr>
              <w:t>大风口行业背后技术力</w:t>
            </w:r>
          </w:p>
        </w:tc>
        <w:tc>
          <w:tcPr>
            <w:tcW w:w="1720" w:type="dxa"/>
            <w:vMerge w:val="restart"/>
            <w:tcBorders>
              <w:top w:val="single" w:sz="4" w:space="0" w:color="auto"/>
              <w:left w:val="single" w:sz="4" w:space="0" w:color="auto"/>
              <w:right w:val="single" w:sz="4" w:space="0" w:color="auto"/>
            </w:tcBorders>
            <w:shd w:val="clear" w:color="auto" w:fill="auto"/>
            <w:vAlign w:val="center"/>
          </w:tcPr>
          <w:p w14:paraId="1594734D"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香港中文大学</w:t>
            </w:r>
          </w:p>
        </w:tc>
        <w:tc>
          <w:tcPr>
            <w:tcW w:w="1250" w:type="dxa"/>
            <w:vMerge w:val="restart"/>
            <w:tcBorders>
              <w:top w:val="single" w:sz="4" w:space="0" w:color="auto"/>
              <w:left w:val="single" w:sz="4" w:space="0" w:color="auto"/>
              <w:right w:val="single" w:sz="4" w:space="0" w:color="auto"/>
            </w:tcBorders>
            <w:shd w:val="clear" w:color="auto" w:fill="auto"/>
            <w:vAlign w:val="center"/>
          </w:tcPr>
          <w:p w14:paraId="7B181095"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proofErr w:type="spellStart"/>
            <w:r>
              <w:rPr>
                <w:rFonts w:ascii="方正仿宋_GB2312" w:eastAsia="方正仿宋_GB2312" w:hAnsi="方正仿宋_GB2312" w:cs="方正仿宋_GB2312" w:hint="eastAsia"/>
                <w:b/>
                <w:bCs/>
                <w:color w:val="0D0D0D"/>
                <w:sz w:val="18"/>
                <w:szCs w:val="18"/>
                <w:lang w:eastAsia="zh-CN"/>
              </w:rPr>
              <w:t>Baocong</w:t>
            </w:r>
            <w:proofErr w:type="spellEnd"/>
            <w:r>
              <w:rPr>
                <w:rFonts w:ascii="方正仿宋_GB2312" w:eastAsia="方正仿宋_GB2312" w:hAnsi="方正仿宋_GB2312" w:cs="方正仿宋_GB2312" w:hint="eastAsia"/>
                <w:b/>
                <w:bCs/>
                <w:color w:val="0D0D0D"/>
                <w:sz w:val="18"/>
                <w:szCs w:val="18"/>
                <w:lang w:eastAsia="zh-CN"/>
              </w:rPr>
              <w:t xml:space="preserve"> Lu</w:t>
            </w:r>
          </w:p>
        </w:tc>
      </w:tr>
      <w:tr w:rsidR="006B56B8" w14:paraId="7FBCDE4F"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1054F475" w14:textId="77777777" w:rsidR="006B56B8" w:rsidRDefault="00000000">
            <w:pPr>
              <w:widowControl/>
              <w:tabs>
                <w:tab w:val="left" w:pos="4115"/>
              </w:tabs>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电子与电气工程：基于电子电力技术的新能源储电、系统优化与能量管理策略研究</w:t>
            </w:r>
          </w:p>
        </w:tc>
        <w:tc>
          <w:tcPr>
            <w:tcW w:w="1720" w:type="dxa"/>
            <w:vMerge/>
            <w:tcBorders>
              <w:left w:val="single" w:sz="4" w:space="0" w:color="auto"/>
              <w:right w:val="single" w:sz="4" w:space="0" w:color="auto"/>
            </w:tcBorders>
            <w:shd w:val="clear" w:color="auto" w:fill="auto"/>
            <w:vAlign w:val="center"/>
          </w:tcPr>
          <w:p w14:paraId="2632EAB2"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0A627F5E"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4D0B97BC"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0BA98080" w14:textId="77777777" w:rsidR="006B56B8" w:rsidRDefault="00000000">
            <w:pPr>
              <w:widowControl/>
              <w:tabs>
                <w:tab w:val="left" w:pos="4115"/>
              </w:tabs>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电气工程与机械：“电网2.0”强电逆变器故障检测与保护策略研究</w:t>
            </w:r>
          </w:p>
        </w:tc>
        <w:tc>
          <w:tcPr>
            <w:tcW w:w="1720" w:type="dxa"/>
            <w:vMerge/>
            <w:tcBorders>
              <w:left w:val="single" w:sz="4" w:space="0" w:color="auto"/>
              <w:right w:val="single" w:sz="4" w:space="0" w:color="auto"/>
            </w:tcBorders>
            <w:shd w:val="clear" w:color="auto" w:fill="auto"/>
            <w:vAlign w:val="center"/>
          </w:tcPr>
          <w:p w14:paraId="00B37576"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7FADE3DD"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1C1C7140"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50C8F5D1" w14:textId="77777777" w:rsidR="006B56B8" w:rsidRDefault="00000000">
            <w:pPr>
              <w:widowControl/>
              <w:tabs>
                <w:tab w:val="left" w:pos="4115"/>
              </w:tabs>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计算机科学专题：从机器学习到Transformer模型，探究AI Agent背后的深度学习发展之路</w:t>
            </w:r>
          </w:p>
        </w:tc>
        <w:tc>
          <w:tcPr>
            <w:tcW w:w="1720" w:type="dxa"/>
            <w:vMerge w:val="restart"/>
            <w:tcBorders>
              <w:top w:val="single" w:sz="4" w:space="0" w:color="auto"/>
              <w:left w:val="single" w:sz="4" w:space="0" w:color="auto"/>
              <w:right w:val="single" w:sz="4" w:space="0" w:color="auto"/>
            </w:tcBorders>
            <w:shd w:val="clear" w:color="auto" w:fill="auto"/>
            <w:vAlign w:val="center"/>
          </w:tcPr>
          <w:p w14:paraId="488B29B1"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香港科技大学</w:t>
            </w:r>
          </w:p>
        </w:tc>
        <w:tc>
          <w:tcPr>
            <w:tcW w:w="1250" w:type="dxa"/>
            <w:vMerge w:val="restart"/>
            <w:tcBorders>
              <w:top w:val="single" w:sz="4" w:space="0" w:color="auto"/>
              <w:left w:val="single" w:sz="4" w:space="0" w:color="auto"/>
              <w:right w:val="single" w:sz="4" w:space="0" w:color="auto"/>
            </w:tcBorders>
            <w:shd w:val="clear" w:color="auto" w:fill="auto"/>
            <w:vAlign w:val="center"/>
          </w:tcPr>
          <w:p w14:paraId="1DCB522E"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Song Guo</w:t>
            </w:r>
          </w:p>
        </w:tc>
      </w:tr>
      <w:tr w:rsidR="006B56B8" w14:paraId="114AE10E"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0A31631E"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人工智能专题：人工智能技术的原理及前沿应用研究</w:t>
            </w:r>
          </w:p>
        </w:tc>
        <w:tc>
          <w:tcPr>
            <w:tcW w:w="1720" w:type="dxa"/>
            <w:vMerge/>
            <w:tcBorders>
              <w:left w:val="single" w:sz="4" w:space="0" w:color="auto"/>
              <w:right w:val="single" w:sz="4" w:space="0" w:color="auto"/>
            </w:tcBorders>
            <w:shd w:val="clear" w:color="auto" w:fill="auto"/>
            <w:vAlign w:val="center"/>
          </w:tcPr>
          <w:p w14:paraId="23B43896"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53EB9F4B"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225D7D71"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00A8A3A4"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人工智能与游戏设计专题：基于人工智能的策略性游戏设计与实现</w:t>
            </w:r>
          </w:p>
        </w:tc>
        <w:tc>
          <w:tcPr>
            <w:tcW w:w="1720" w:type="dxa"/>
            <w:vMerge/>
            <w:tcBorders>
              <w:left w:val="single" w:sz="4" w:space="0" w:color="auto"/>
              <w:right w:val="single" w:sz="4" w:space="0" w:color="auto"/>
            </w:tcBorders>
            <w:shd w:val="clear" w:color="auto" w:fill="auto"/>
            <w:vAlign w:val="center"/>
          </w:tcPr>
          <w:p w14:paraId="609A7DFA"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21DFD0E4"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41A98EC9"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77A21DE2"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计算任务的边缘分布：嵌入式系统实现的算法优化与边缘智能--基于低延迟、高时效的资源管理与应用</w:t>
            </w:r>
          </w:p>
        </w:tc>
        <w:tc>
          <w:tcPr>
            <w:tcW w:w="1720" w:type="dxa"/>
            <w:vMerge/>
            <w:tcBorders>
              <w:left w:val="single" w:sz="4" w:space="0" w:color="auto"/>
              <w:bottom w:val="single" w:sz="4" w:space="0" w:color="auto"/>
              <w:right w:val="single" w:sz="4" w:space="0" w:color="auto"/>
            </w:tcBorders>
            <w:shd w:val="clear" w:color="auto" w:fill="auto"/>
            <w:vAlign w:val="center"/>
          </w:tcPr>
          <w:p w14:paraId="21614C08"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bottom w:val="single" w:sz="4" w:space="0" w:color="auto"/>
              <w:right w:val="single" w:sz="4" w:space="0" w:color="auto"/>
            </w:tcBorders>
            <w:shd w:val="clear" w:color="auto" w:fill="auto"/>
            <w:vAlign w:val="center"/>
          </w:tcPr>
          <w:p w14:paraId="2CAE9C29"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0B9998F4"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20D79036" w14:textId="77777777" w:rsidR="006B56B8" w:rsidRDefault="00000000">
            <w:pPr>
              <w:spacing w:line="360" w:lineRule="auto"/>
              <w:jc w:val="center"/>
              <w:rPr>
                <w:rFonts w:ascii="方正仿宋_GB2312" w:eastAsia="方正仿宋_GB2312" w:hAnsi="方正仿宋_GB2312" w:cs="方正仿宋_GB2312" w:hint="eastAsia"/>
                <w:color w:val="0D0D0D"/>
                <w:sz w:val="18"/>
                <w:szCs w:val="18"/>
                <w:lang w:eastAsia="zh-CN"/>
              </w:rPr>
            </w:pPr>
            <w:r>
              <w:rPr>
                <w:rFonts w:ascii="方正仿宋_GB2312" w:eastAsia="方正仿宋_GB2312" w:hAnsi="方正仿宋_GB2312" w:cs="方正仿宋_GB2312" w:hint="eastAsia"/>
                <w:color w:val="0D0D0D"/>
                <w:sz w:val="18"/>
                <w:szCs w:val="18"/>
                <w:lang w:eastAsia="zh-CN"/>
              </w:rPr>
              <w:t>生物医学专题：现代生物技术下的药物研发和疾病原理研究</w:t>
            </w:r>
          </w:p>
        </w:tc>
        <w:tc>
          <w:tcPr>
            <w:tcW w:w="1720" w:type="dxa"/>
            <w:vMerge w:val="restart"/>
            <w:tcBorders>
              <w:top w:val="single" w:sz="4" w:space="0" w:color="auto"/>
              <w:left w:val="single" w:sz="4" w:space="0" w:color="auto"/>
              <w:right w:val="single" w:sz="4" w:space="0" w:color="auto"/>
            </w:tcBorders>
            <w:shd w:val="clear" w:color="auto" w:fill="auto"/>
            <w:vAlign w:val="center"/>
          </w:tcPr>
          <w:p w14:paraId="08C41D45"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香港中文大学</w:t>
            </w:r>
          </w:p>
          <w:p w14:paraId="66A395A3"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（深圳）</w:t>
            </w:r>
          </w:p>
        </w:tc>
        <w:tc>
          <w:tcPr>
            <w:tcW w:w="1250" w:type="dxa"/>
            <w:vMerge w:val="restart"/>
            <w:tcBorders>
              <w:top w:val="single" w:sz="4" w:space="0" w:color="auto"/>
              <w:left w:val="single" w:sz="4" w:space="0" w:color="auto"/>
              <w:right w:val="single" w:sz="4" w:space="0" w:color="auto"/>
            </w:tcBorders>
            <w:shd w:val="clear" w:color="auto" w:fill="auto"/>
            <w:vAlign w:val="center"/>
          </w:tcPr>
          <w:p w14:paraId="2CB0898C"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Yang Du</w:t>
            </w:r>
          </w:p>
        </w:tc>
      </w:tr>
      <w:tr w:rsidR="006B56B8" w14:paraId="7B296524"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1E8D7AFF" w14:textId="77777777" w:rsidR="006B56B8" w:rsidRDefault="00000000">
            <w:pPr>
              <w:spacing w:line="360" w:lineRule="auto"/>
              <w:jc w:val="center"/>
              <w:rPr>
                <w:rFonts w:ascii="方正仿宋_GB2312" w:eastAsia="方正仿宋_GB2312" w:hAnsi="方正仿宋_GB2312" w:cs="方正仿宋_GB2312" w:hint="eastAsia"/>
                <w:color w:val="0D0D0D"/>
                <w:sz w:val="18"/>
                <w:szCs w:val="18"/>
                <w:lang w:eastAsia="zh-CN"/>
              </w:rPr>
            </w:pPr>
            <w:r>
              <w:rPr>
                <w:rFonts w:ascii="方正仿宋_GB2312" w:eastAsia="方正仿宋_GB2312" w:hAnsi="方正仿宋_GB2312" w:cs="方正仿宋_GB2312" w:hint="eastAsia"/>
                <w:color w:val="0D0D0D"/>
                <w:sz w:val="18"/>
                <w:szCs w:val="18"/>
                <w:lang w:eastAsia="zh-CN"/>
              </w:rPr>
              <w:t>公共卫生与预防医学：疫苗研制中的免疫原性和抗原特异性--来自辉瑞HPV疫苗的实验结果</w:t>
            </w:r>
          </w:p>
        </w:tc>
        <w:tc>
          <w:tcPr>
            <w:tcW w:w="1720" w:type="dxa"/>
            <w:vMerge/>
            <w:tcBorders>
              <w:left w:val="single" w:sz="4" w:space="0" w:color="auto"/>
              <w:right w:val="single" w:sz="4" w:space="0" w:color="auto"/>
            </w:tcBorders>
            <w:shd w:val="clear" w:color="auto" w:fill="auto"/>
            <w:vAlign w:val="center"/>
          </w:tcPr>
          <w:p w14:paraId="34B43E83"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01CEF213"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28A7C238"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7E1A16A7" w14:textId="77777777" w:rsidR="006B56B8" w:rsidRDefault="00000000">
            <w:pPr>
              <w:spacing w:line="360" w:lineRule="auto"/>
              <w:jc w:val="center"/>
              <w:rPr>
                <w:rFonts w:ascii="方正仿宋_GB2312" w:eastAsia="方正仿宋_GB2312" w:hAnsi="方正仿宋_GB2312" w:cs="方正仿宋_GB2312" w:hint="eastAsia"/>
                <w:color w:val="0D0D0D"/>
                <w:sz w:val="18"/>
                <w:szCs w:val="18"/>
                <w:lang w:eastAsia="zh-CN"/>
              </w:rPr>
            </w:pPr>
            <w:r>
              <w:rPr>
                <w:rFonts w:ascii="方正仿宋_GB2312" w:eastAsia="方正仿宋_GB2312" w:hAnsi="方正仿宋_GB2312" w:cs="方正仿宋_GB2312" w:hint="eastAsia"/>
                <w:color w:val="0D0D0D"/>
                <w:sz w:val="18"/>
                <w:szCs w:val="18"/>
                <w:lang w:eastAsia="zh-CN"/>
              </w:rPr>
              <w:t>Science研究前沿：“瑞士诺华制药的精准医学策略”--药物作用靶点及递送的开发与优化</w:t>
            </w:r>
          </w:p>
        </w:tc>
        <w:tc>
          <w:tcPr>
            <w:tcW w:w="1720" w:type="dxa"/>
            <w:vMerge/>
            <w:tcBorders>
              <w:left w:val="single" w:sz="4" w:space="0" w:color="auto"/>
              <w:right w:val="single" w:sz="4" w:space="0" w:color="auto"/>
            </w:tcBorders>
            <w:shd w:val="clear" w:color="auto" w:fill="auto"/>
            <w:vAlign w:val="center"/>
          </w:tcPr>
          <w:p w14:paraId="49E41042"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4D509D1A"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3FA00C68"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46D294AB" w14:textId="77777777" w:rsidR="006B56B8" w:rsidRDefault="00000000">
            <w:pPr>
              <w:spacing w:line="360" w:lineRule="auto"/>
              <w:jc w:val="center"/>
              <w:rPr>
                <w:rFonts w:ascii="方正仿宋_GB2312" w:eastAsia="方正仿宋_GB2312" w:hAnsi="方正仿宋_GB2312" w:cs="方正仿宋_GB2312" w:hint="eastAsia"/>
                <w:color w:val="0D0D0D"/>
                <w:sz w:val="18"/>
                <w:szCs w:val="18"/>
                <w:lang w:eastAsia="zh-CN"/>
              </w:rPr>
            </w:pPr>
            <w:r>
              <w:rPr>
                <w:rFonts w:ascii="方正仿宋_GB2312" w:eastAsia="方正仿宋_GB2312" w:hAnsi="方正仿宋_GB2312" w:cs="方正仿宋_GB2312" w:hint="eastAsia"/>
                <w:color w:val="0D0D0D"/>
                <w:sz w:val="18"/>
                <w:szCs w:val="18"/>
                <w:lang w:eastAsia="zh-CN"/>
              </w:rPr>
              <w:t>分子遗传学与基因工程专题：“基因编辑婴儿事件”还原--CRISPR基因编辑技术原理探究</w:t>
            </w:r>
          </w:p>
        </w:tc>
        <w:tc>
          <w:tcPr>
            <w:tcW w:w="1720" w:type="dxa"/>
            <w:vMerge/>
            <w:tcBorders>
              <w:left w:val="single" w:sz="4" w:space="0" w:color="auto"/>
              <w:right w:val="single" w:sz="4" w:space="0" w:color="auto"/>
            </w:tcBorders>
            <w:shd w:val="clear" w:color="auto" w:fill="auto"/>
            <w:vAlign w:val="center"/>
          </w:tcPr>
          <w:p w14:paraId="179E320D"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2AF2CC9A"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53899CB6"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7A08D129" w14:textId="77777777" w:rsidR="006B56B8" w:rsidRDefault="00000000">
            <w:pPr>
              <w:spacing w:line="360" w:lineRule="auto"/>
              <w:jc w:val="center"/>
              <w:rPr>
                <w:rFonts w:ascii="方正仿宋_GB2312" w:eastAsia="方正仿宋_GB2312" w:hAnsi="方正仿宋_GB2312" w:cs="方正仿宋_GB2312" w:hint="eastAsia"/>
                <w:color w:val="0D0D0D"/>
                <w:sz w:val="18"/>
                <w:szCs w:val="18"/>
                <w:lang w:eastAsia="zh-CN"/>
              </w:rPr>
            </w:pPr>
            <w:r>
              <w:rPr>
                <w:rFonts w:ascii="方正仿宋_GB2312" w:eastAsia="方正仿宋_GB2312" w:hAnsi="方正仿宋_GB2312" w:cs="方正仿宋_GB2312" w:hint="eastAsia"/>
                <w:color w:val="0D0D0D"/>
                <w:sz w:val="18"/>
                <w:szCs w:val="18"/>
                <w:lang w:eastAsia="zh-CN"/>
              </w:rPr>
              <w:t>免疫学专题：“免疫抑制信号—刹车系统”--PD-1和PD-L1抑制剂作用过程研究</w:t>
            </w:r>
          </w:p>
        </w:tc>
        <w:tc>
          <w:tcPr>
            <w:tcW w:w="1720" w:type="dxa"/>
            <w:vMerge/>
            <w:tcBorders>
              <w:left w:val="single" w:sz="4" w:space="0" w:color="auto"/>
              <w:right w:val="single" w:sz="4" w:space="0" w:color="auto"/>
            </w:tcBorders>
            <w:shd w:val="clear" w:color="auto" w:fill="auto"/>
            <w:vAlign w:val="center"/>
          </w:tcPr>
          <w:p w14:paraId="3F4D1ADD"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0C0C6BA0"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0C86EED6"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614DC5CF" w14:textId="77777777" w:rsidR="006B56B8" w:rsidRDefault="00000000">
            <w:pPr>
              <w:spacing w:line="360" w:lineRule="auto"/>
              <w:jc w:val="center"/>
              <w:rPr>
                <w:rFonts w:ascii="方正仿宋_GB2312" w:eastAsia="方正仿宋_GB2312" w:hAnsi="方正仿宋_GB2312" w:cs="方正仿宋_GB2312" w:hint="eastAsia"/>
                <w:color w:val="0D0D0D"/>
                <w:sz w:val="18"/>
                <w:szCs w:val="18"/>
                <w:lang w:eastAsia="zh-CN"/>
              </w:rPr>
            </w:pPr>
            <w:r>
              <w:rPr>
                <w:rFonts w:ascii="方正仿宋_GB2312" w:eastAsia="方正仿宋_GB2312" w:hAnsi="方正仿宋_GB2312" w:cs="方正仿宋_GB2312" w:hint="eastAsia"/>
                <w:color w:val="0D0D0D"/>
                <w:sz w:val="18"/>
                <w:szCs w:val="18"/>
                <w:lang w:eastAsia="zh-CN"/>
              </w:rPr>
              <w:t>生命基础专题：细胞间信号传递的关键--G蛋白偶联受体在生物医学领域的应用</w:t>
            </w:r>
          </w:p>
        </w:tc>
        <w:tc>
          <w:tcPr>
            <w:tcW w:w="1720" w:type="dxa"/>
            <w:vMerge/>
            <w:tcBorders>
              <w:left w:val="single" w:sz="4" w:space="0" w:color="auto"/>
              <w:bottom w:val="single" w:sz="4" w:space="0" w:color="auto"/>
              <w:right w:val="single" w:sz="4" w:space="0" w:color="auto"/>
            </w:tcBorders>
            <w:shd w:val="clear" w:color="auto" w:fill="auto"/>
            <w:vAlign w:val="center"/>
          </w:tcPr>
          <w:p w14:paraId="7FAA9247"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bottom w:val="single" w:sz="4" w:space="0" w:color="auto"/>
              <w:right w:val="single" w:sz="4" w:space="0" w:color="auto"/>
            </w:tcBorders>
            <w:shd w:val="clear" w:color="auto" w:fill="auto"/>
            <w:vAlign w:val="center"/>
          </w:tcPr>
          <w:p w14:paraId="4DBAA634"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0A5DF72E"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2F854855" w14:textId="77777777" w:rsidR="006B56B8" w:rsidRDefault="00000000">
            <w:pPr>
              <w:spacing w:line="360" w:lineRule="auto"/>
              <w:jc w:val="center"/>
              <w:rPr>
                <w:rFonts w:ascii="方正仿宋_GB2312" w:eastAsia="方正仿宋_GB2312" w:hAnsi="方正仿宋_GB2312" w:cs="方正仿宋_GB2312" w:hint="eastAsia"/>
                <w:color w:val="0D0D0D"/>
                <w:sz w:val="18"/>
                <w:szCs w:val="18"/>
                <w:lang w:eastAsia="zh-CN"/>
              </w:rPr>
            </w:pPr>
            <w:proofErr w:type="gramStart"/>
            <w:r>
              <w:rPr>
                <w:rFonts w:ascii="方正仿宋_GB2312" w:eastAsia="方正仿宋_GB2312" w:hAnsi="方正仿宋_GB2312" w:cs="方正仿宋_GB2312" w:hint="eastAsia"/>
                <w:color w:val="0D0D0D"/>
                <w:sz w:val="18"/>
                <w:szCs w:val="18"/>
                <w:lang w:eastAsia="zh-CN"/>
              </w:rPr>
              <w:t>云计算</w:t>
            </w:r>
            <w:proofErr w:type="gramEnd"/>
            <w:r>
              <w:rPr>
                <w:rFonts w:ascii="方正仿宋_GB2312" w:eastAsia="方正仿宋_GB2312" w:hAnsi="方正仿宋_GB2312" w:cs="方正仿宋_GB2312" w:hint="eastAsia"/>
                <w:color w:val="0D0D0D"/>
                <w:sz w:val="18"/>
                <w:szCs w:val="18"/>
                <w:lang w:eastAsia="zh-CN"/>
              </w:rPr>
              <w:t>专题：“云上世界”次世代参数化算法与技术基础研究</w:t>
            </w:r>
          </w:p>
        </w:tc>
        <w:tc>
          <w:tcPr>
            <w:tcW w:w="1720" w:type="dxa"/>
            <w:vMerge w:val="restart"/>
            <w:tcBorders>
              <w:top w:val="single" w:sz="4" w:space="0" w:color="auto"/>
              <w:left w:val="single" w:sz="4" w:space="0" w:color="auto"/>
              <w:right w:val="single" w:sz="4" w:space="0" w:color="auto"/>
            </w:tcBorders>
            <w:shd w:val="clear" w:color="auto" w:fill="auto"/>
            <w:vAlign w:val="center"/>
          </w:tcPr>
          <w:p w14:paraId="2734AE63"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香港科技大学</w:t>
            </w:r>
          </w:p>
        </w:tc>
        <w:tc>
          <w:tcPr>
            <w:tcW w:w="1250" w:type="dxa"/>
            <w:vMerge w:val="restart"/>
            <w:tcBorders>
              <w:top w:val="single" w:sz="4" w:space="0" w:color="auto"/>
              <w:left w:val="single" w:sz="4" w:space="0" w:color="auto"/>
              <w:right w:val="single" w:sz="4" w:space="0" w:color="auto"/>
            </w:tcBorders>
            <w:shd w:val="clear" w:color="auto" w:fill="auto"/>
            <w:vAlign w:val="center"/>
          </w:tcPr>
          <w:p w14:paraId="2B12C6B6"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Ke Yi</w:t>
            </w:r>
          </w:p>
        </w:tc>
      </w:tr>
      <w:tr w:rsidR="006B56B8" w14:paraId="40DB868B"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51E068FD" w14:textId="77777777" w:rsidR="006B56B8" w:rsidRDefault="00000000">
            <w:pPr>
              <w:spacing w:line="360" w:lineRule="auto"/>
              <w:jc w:val="center"/>
              <w:rPr>
                <w:rFonts w:ascii="方正仿宋_GB2312" w:eastAsia="方正仿宋_GB2312" w:hAnsi="方正仿宋_GB2312" w:cs="方正仿宋_GB2312" w:hint="eastAsia"/>
                <w:color w:val="0D0D0D"/>
                <w:sz w:val="18"/>
                <w:szCs w:val="18"/>
                <w:lang w:eastAsia="zh-CN"/>
              </w:rPr>
            </w:pPr>
            <w:r>
              <w:rPr>
                <w:rFonts w:ascii="方正仿宋_GB2312" w:eastAsia="方正仿宋_GB2312" w:hAnsi="方正仿宋_GB2312" w:cs="方正仿宋_GB2312" w:hint="eastAsia"/>
                <w:color w:val="0D0D0D"/>
                <w:sz w:val="18"/>
                <w:szCs w:val="18"/>
                <w:lang w:eastAsia="zh-CN"/>
              </w:rPr>
              <w:lastRenderedPageBreak/>
              <w:t>数据保护专题：解读</w:t>
            </w:r>
            <w:proofErr w:type="gramStart"/>
            <w:r>
              <w:rPr>
                <w:rFonts w:ascii="方正仿宋_GB2312" w:eastAsia="方正仿宋_GB2312" w:hAnsi="方正仿宋_GB2312" w:cs="方正仿宋_GB2312" w:hint="eastAsia"/>
                <w:color w:val="0D0D0D"/>
                <w:sz w:val="18"/>
                <w:szCs w:val="18"/>
                <w:lang w:eastAsia="zh-CN"/>
              </w:rPr>
              <w:t>信息茧房与</w:t>
            </w:r>
            <w:proofErr w:type="gramEnd"/>
            <w:r>
              <w:rPr>
                <w:rFonts w:ascii="方正仿宋_GB2312" w:eastAsia="方正仿宋_GB2312" w:hAnsi="方正仿宋_GB2312" w:cs="方正仿宋_GB2312" w:hint="eastAsia"/>
                <w:color w:val="0D0D0D"/>
                <w:sz w:val="18"/>
                <w:szCs w:val="18"/>
                <w:lang w:eastAsia="zh-CN"/>
              </w:rPr>
              <w:t xml:space="preserve">谣言检测——大数据分析平台构建及算法思路 </w:t>
            </w:r>
          </w:p>
        </w:tc>
        <w:tc>
          <w:tcPr>
            <w:tcW w:w="1720" w:type="dxa"/>
            <w:vMerge/>
            <w:tcBorders>
              <w:left w:val="single" w:sz="4" w:space="0" w:color="auto"/>
              <w:right w:val="single" w:sz="4" w:space="0" w:color="auto"/>
            </w:tcBorders>
            <w:shd w:val="clear" w:color="auto" w:fill="auto"/>
            <w:vAlign w:val="center"/>
          </w:tcPr>
          <w:p w14:paraId="2928A47A"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173AABBF"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65D460F7"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40C55943" w14:textId="77777777" w:rsidR="006B56B8" w:rsidRDefault="00000000">
            <w:pPr>
              <w:spacing w:line="360" w:lineRule="auto"/>
              <w:jc w:val="center"/>
              <w:rPr>
                <w:rFonts w:ascii="方正仿宋_GB2312" w:eastAsia="方正仿宋_GB2312" w:hAnsi="方正仿宋_GB2312" w:cs="方正仿宋_GB2312" w:hint="eastAsia"/>
                <w:color w:val="0D0D0D"/>
                <w:sz w:val="18"/>
                <w:szCs w:val="18"/>
                <w:lang w:eastAsia="zh-CN"/>
              </w:rPr>
            </w:pPr>
            <w:r>
              <w:rPr>
                <w:rFonts w:ascii="方正仿宋_GB2312" w:eastAsia="方正仿宋_GB2312" w:hAnsi="方正仿宋_GB2312" w:cs="方正仿宋_GB2312" w:hint="eastAsia"/>
                <w:color w:val="0D0D0D"/>
                <w:sz w:val="18"/>
                <w:szCs w:val="18"/>
                <w:lang w:eastAsia="zh-CN"/>
              </w:rPr>
              <w:t>医疗数据分析：基于差分隐私的数据脱敏与加密在医疗行业的影响与应用研究</w:t>
            </w:r>
          </w:p>
        </w:tc>
        <w:tc>
          <w:tcPr>
            <w:tcW w:w="1720" w:type="dxa"/>
            <w:vMerge/>
            <w:tcBorders>
              <w:left w:val="single" w:sz="4" w:space="0" w:color="auto"/>
              <w:right w:val="single" w:sz="4" w:space="0" w:color="auto"/>
            </w:tcBorders>
            <w:shd w:val="clear" w:color="auto" w:fill="auto"/>
            <w:vAlign w:val="center"/>
          </w:tcPr>
          <w:p w14:paraId="6DFE4637"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4ED894E1"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7D1C989C"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1F98CCC8" w14:textId="77777777" w:rsidR="006B56B8" w:rsidRDefault="00000000">
            <w:pPr>
              <w:spacing w:line="360" w:lineRule="auto"/>
              <w:jc w:val="center"/>
              <w:rPr>
                <w:rFonts w:ascii="方正仿宋_GB2312" w:eastAsia="方正仿宋_GB2312" w:hAnsi="方正仿宋_GB2312" w:cs="方正仿宋_GB2312" w:hint="eastAsia"/>
                <w:color w:val="0D0D0D"/>
                <w:sz w:val="18"/>
                <w:szCs w:val="18"/>
                <w:lang w:eastAsia="zh-CN"/>
              </w:rPr>
            </w:pPr>
            <w:r>
              <w:rPr>
                <w:rFonts w:ascii="方正仿宋_GB2312" w:eastAsia="方正仿宋_GB2312" w:hAnsi="方正仿宋_GB2312" w:cs="方正仿宋_GB2312" w:hint="eastAsia"/>
                <w:color w:val="0D0D0D"/>
                <w:sz w:val="18"/>
                <w:szCs w:val="18"/>
                <w:lang w:eastAsia="zh-CN"/>
              </w:rPr>
              <w:t>数据科学和金融科学：阿迪达斯的“黄金罗盘”如何运转？数据统计升级，从Hadoop到Spark的大数据框架实现</w:t>
            </w:r>
          </w:p>
        </w:tc>
        <w:tc>
          <w:tcPr>
            <w:tcW w:w="1720" w:type="dxa"/>
            <w:vMerge/>
            <w:tcBorders>
              <w:left w:val="single" w:sz="4" w:space="0" w:color="auto"/>
              <w:right w:val="single" w:sz="4" w:space="0" w:color="auto"/>
            </w:tcBorders>
            <w:shd w:val="clear" w:color="auto" w:fill="auto"/>
            <w:vAlign w:val="center"/>
          </w:tcPr>
          <w:p w14:paraId="43F4E175"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247A2650"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20F2BB8E"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4D1798CC" w14:textId="77777777" w:rsidR="006B56B8" w:rsidRDefault="00000000">
            <w:pPr>
              <w:spacing w:line="360" w:lineRule="auto"/>
              <w:jc w:val="center"/>
              <w:rPr>
                <w:rFonts w:ascii="方正仿宋_GB2312" w:eastAsia="方正仿宋_GB2312" w:hAnsi="方正仿宋_GB2312" w:cs="方正仿宋_GB2312" w:hint="eastAsia"/>
                <w:color w:val="0D0D0D"/>
                <w:sz w:val="18"/>
                <w:szCs w:val="18"/>
                <w:lang w:eastAsia="zh-CN"/>
              </w:rPr>
            </w:pPr>
            <w:r>
              <w:rPr>
                <w:rFonts w:ascii="方正仿宋_GB2312" w:eastAsia="方正仿宋_GB2312" w:hAnsi="方正仿宋_GB2312" w:cs="方正仿宋_GB2312" w:hint="eastAsia"/>
                <w:color w:val="0D0D0D"/>
                <w:sz w:val="18"/>
                <w:szCs w:val="18"/>
                <w:lang w:eastAsia="zh-CN"/>
              </w:rPr>
              <w:t>计算机科学专题：机器学习下的大数据计算与数据库使用</w:t>
            </w:r>
          </w:p>
        </w:tc>
        <w:tc>
          <w:tcPr>
            <w:tcW w:w="1720" w:type="dxa"/>
            <w:vMerge/>
            <w:tcBorders>
              <w:left w:val="single" w:sz="4" w:space="0" w:color="auto"/>
              <w:bottom w:val="single" w:sz="4" w:space="0" w:color="auto"/>
              <w:right w:val="single" w:sz="4" w:space="0" w:color="auto"/>
            </w:tcBorders>
            <w:shd w:val="clear" w:color="auto" w:fill="auto"/>
            <w:vAlign w:val="center"/>
          </w:tcPr>
          <w:p w14:paraId="1D4DBB54"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bottom w:val="single" w:sz="4" w:space="0" w:color="auto"/>
              <w:right w:val="single" w:sz="4" w:space="0" w:color="auto"/>
            </w:tcBorders>
            <w:shd w:val="clear" w:color="auto" w:fill="auto"/>
            <w:vAlign w:val="center"/>
          </w:tcPr>
          <w:p w14:paraId="4A184A99"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7026AB2A"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1B12069D" w14:textId="77777777" w:rsidR="006B56B8" w:rsidRDefault="00000000">
            <w:pPr>
              <w:spacing w:line="360" w:lineRule="auto"/>
              <w:jc w:val="center"/>
              <w:rPr>
                <w:rFonts w:ascii="方正仿宋_GB2312" w:eastAsia="方正仿宋_GB2312" w:hAnsi="方正仿宋_GB2312" w:cs="方正仿宋_GB2312" w:hint="eastAsia"/>
                <w:color w:val="0D0D0D"/>
                <w:sz w:val="18"/>
                <w:szCs w:val="18"/>
                <w:lang w:eastAsia="zh-CN"/>
              </w:rPr>
            </w:pPr>
            <w:r>
              <w:rPr>
                <w:rFonts w:ascii="方正仿宋_GB2312" w:eastAsia="方正仿宋_GB2312" w:hAnsi="方正仿宋_GB2312" w:cs="方正仿宋_GB2312" w:hint="eastAsia"/>
                <w:color w:val="0D0D0D"/>
                <w:sz w:val="18"/>
                <w:szCs w:val="18"/>
                <w:lang w:eastAsia="zh-CN"/>
              </w:rPr>
              <w:t>元宇宙虚拟城市设计：基于虚拟现实技术下的未来城市幻想与设计表达</w:t>
            </w:r>
          </w:p>
        </w:tc>
        <w:tc>
          <w:tcPr>
            <w:tcW w:w="1720" w:type="dxa"/>
            <w:vMerge w:val="restart"/>
            <w:tcBorders>
              <w:top w:val="single" w:sz="4" w:space="0" w:color="auto"/>
              <w:left w:val="single" w:sz="4" w:space="0" w:color="auto"/>
              <w:right w:val="single" w:sz="4" w:space="0" w:color="auto"/>
            </w:tcBorders>
            <w:shd w:val="clear" w:color="auto" w:fill="auto"/>
            <w:vAlign w:val="center"/>
          </w:tcPr>
          <w:p w14:paraId="1D946837"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香港理工大学</w:t>
            </w:r>
          </w:p>
        </w:tc>
        <w:tc>
          <w:tcPr>
            <w:tcW w:w="1250" w:type="dxa"/>
            <w:vMerge w:val="restart"/>
            <w:tcBorders>
              <w:top w:val="single" w:sz="4" w:space="0" w:color="auto"/>
              <w:left w:val="single" w:sz="4" w:space="0" w:color="auto"/>
              <w:right w:val="single" w:sz="4" w:space="0" w:color="auto"/>
            </w:tcBorders>
            <w:shd w:val="clear" w:color="auto" w:fill="auto"/>
            <w:vAlign w:val="center"/>
          </w:tcPr>
          <w:p w14:paraId="616EBBC7"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proofErr w:type="spellStart"/>
            <w:r>
              <w:rPr>
                <w:rFonts w:ascii="方正仿宋_GB2312" w:eastAsia="方正仿宋_GB2312" w:hAnsi="方正仿宋_GB2312" w:cs="方正仿宋_GB2312" w:hint="eastAsia"/>
                <w:b/>
                <w:bCs/>
                <w:color w:val="0D0D0D"/>
                <w:sz w:val="18"/>
                <w:szCs w:val="18"/>
                <w:lang w:eastAsia="zh-CN"/>
              </w:rPr>
              <w:t>Tiantian</w:t>
            </w:r>
            <w:proofErr w:type="spellEnd"/>
            <w:r>
              <w:rPr>
                <w:rFonts w:ascii="方正仿宋_GB2312" w:eastAsia="方正仿宋_GB2312" w:hAnsi="方正仿宋_GB2312" w:cs="方正仿宋_GB2312" w:hint="eastAsia"/>
                <w:b/>
                <w:bCs/>
                <w:color w:val="0D0D0D"/>
                <w:sz w:val="18"/>
                <w:szCs w:val="18"/>
                <w:lang w:eastAsia="zh-CN"/>
              </w:rPr>
              <w:t xml:space="preserve"> Lu</w:t>
            </w:r>
          </w:p>
        </w:tc>
      </w:tr>
      <w:tr w:rsidR="006B56B8" w14:paraId="67F7AC92"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16815D5A" w14:textId="77777777" w:rsidR="006B56B8" w:rsidRDefault="00000000">
            <w:pPr>
              <w:spacing w:line="360" w:lineRule="auto"/>
              <w:jc w:val="center"/>
              <w:rPr>
                <w:rFonts w:ascii="方正仿宋_GB2312" w:eastAsia="方正仿宋_GB2312" w:hAnsi="方正仿宋_GB2312" w:cs="方正仿宋_GB2312" w:hint="eastAsia"/>
                <w:color w:val="0D0D0D"/>
                <w:sz w:val="18"/>
                <w:szCs w:val="18"/>
                <w:lang w:eastAsia="zh-CN"/>
              </w:rPr>
            </w:pPr>
            <w:r>
              <w:rPr>
                <w:rFonts w:ascii="方正仿宋_GB2312" w:eastAsia="方正仿宋_GB2312" w:hAnsi="方正仿宋_GB2312" w:cs="方正仿宋_GB2312" w:hint="eastAsia"/>
                <w:color w:val="0D0D0D"/>
                <w:sz w:val="18"/>
                <w:szCs w:val="18"/>
                <w:lang w:eastAsia="zh-CN"/>
              </w:rPr>
              <w:t>设计学专题：游戏化艺术在交互设计中的表达--以《我的世界》为例</w:t>
            </w:r>
          </w:p>
        </w:tc>
        <w:tc>
          <w:tcPr>
            <w:tcW w:w="1720" w:type="dxa"/>
            <w:vMerge/>
            <w:tcBorders>
              <w:left w:val="single" w:sz="4" w:space="0" w:color="auto"/>
              <w:right w:val="single" w:sz="4" w:space="0" w:color="auto"/>
            </w:tcBorders>
            <w:shd w:val="clear" w:color="auto" w:fill="auto"/>
            <w:vAlign w:val="center"/>
          </w:tcPr>
          <w:p w14:paraId="7BE6F92B"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66F1DEA7"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00F2CC49"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23A43934" w14:textId="77777777" w:rsidR="006B56B8" w:rsidRDefault="00000000">
            <w:pPr>
              <w:spacing w:line="360" w:lineRule="auto"/>
              <w:jc w:val="center"/>
              <w:rPr>
                <w:rFonts w:ascii="方正仿宋_GB2312" w:eastAsia="方正仿宋_GB2312" w:hAnsi="方正仿宋_GB2312" w:cs="方正仿宋_GB2312" w:hint="eastAsia"/>
                <w:color w:val="0D0D0D"/>
                <w:sz w:val="18"/>
                <w:szCs w:val="18"/>
                <w:lang w:eastAsia="zh-CN"/>
              </w:rPr>
            </w:pPr>
            <w:r>
              <w:rPr>
                <w:rFonts w:ascii="方正仿宋_GB2312" w:eastAsia="方正仿宋_GB2312" w:hAnsi="方正仿宋_GB2312" w:cs="方正仿宋_GB2312" w:hint="eastAsia"/>
                <w:color w:val="0D0D0D"/>
                <w:sz w:val="18"/>
                <w:szCs w:val="18"/>
                <w:lang w:eastAsia="zh-CN"/>
              </w:rPr>
              <w:t xml:space="preserve">建筑学专题：空间叙事与计算机语义编码方案——优化布局和“数字孪生”的场景设计 </w:t>
            </w:r>
          </w:p>
        </w:tc>
        <w:tc>
          <w:tcPr>
            <w:tcW w:w="1720" w:type="dxa"/>
            <w:vMerge/>
            <w:tcBorders>
              <w:left w:val="single" w:sz="4" w:space="0" w:color="auto"/>
              <w:right w:val="single" w:sz="4" w:space="0" w:color="auto"/>
            </w:tcBorders>
            <w:shd w:val="clear" w:color="auto" w:fill="auto"/>
            <w:vAlign w:val="center"/>
          </w:tcPr>
          <w:p w14:paraId="6E334366"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3FAD9325"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057B9970"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7D93B7D3" w14:textId="77777777" w:rsidR="006B56B8" w:rsidRDefault="00000000">
            <w:pPr>
              <w:spacing w:line="360" w:lineRule="auto"/>
              <w:jc w:val="center"/>
              <w:rPr>
                <w:rFonts w:ascii="方正仿宋_GB2312" w:eastAsia="方正仿宋_GB2312" w:hAnsi="方正仿宋_GB2312" w:cs="方正仿宋_GB2312" w:hint="eastAsia"/>
                <w:color w:val="0D0D0D"/>
                <w:sz w:val="18"/>
                <w:szCs w:val="18"/>
                <w:lang w:eastAsia="zh-CN"/>
              </w:rPr>
            </w:pPr>
            <w:r>
              <w:rPr>
                <w:rFonts w:ascii="方正仿宋_GB2312" w:eastAsia="方正仿宋_GB2312" w:hAnsi="方正仿宋_GB2312" w:cs="方正仿宋_GB2312" w:hint="eastAsia"/>
                <w:color w:val="0D0D0D"/>
                <w:sz w:val="18"/>
                <w:szCs w:val="18"/>
                <w:lang w:eastAsia="zh-CN"/>
              </w:rPr>
              <w:t>数字媒体技术新探：VR与视觉传达共筑“沉浸式交互世界”——以建筑空间、游戏场景及展览场所设计之巧提升观众用户体验与互动感为例</w:t>
            </w:r>
          </w:p>
        </w:tc>
        <w:tc>
          <w:tcPr>
            <w:tcW w:w="1720" w:type="dxa"/>
            <w:vMerge/>
            <w:tcBorders>
              <w:left w:val="single" w:sz="4" w:space="0" w:color="auto"/>
              <w:right w:val="single" w:sz="4" w:space="0" w:color="auto"/>
            </w:tcBorders>
            <w:shd w:val="clear" w:color="auto" w:fill="auto"/>
            <w:vAlign w:val="center"/>
          </w:tcPr>
          <w:p w14:paraId="27001968"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49DB849F"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760C8033"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71BA10B6" w14:textId="77777777" w:rsidR="006B56B8" w:rsidRDefault="00000000">
            <w:pPr>
              <w:spacing w:line="360" w:lineRule="auto"/>
              <w:jc w:val="center"/>
              <w:rPr>
                <w:rFonts w:ascii="方正仿宋_GB2312" w:eastAsia="方正仿宋_GB2312" w:hAnsi="方正仿宋_GB2312" w:cs="方正仿宋_GB2312" w:hint="eastAsia"/>
                <w:color w:val="0D0D0D"/>
                <w:sz w:val="18"/>
                <w:szCs w:val="18"/>
                <w:lang w:eastAsia="zh-CN"/>
              </w:rPr>
            </w:pPr>
            <w:r>
              <w:rPr>
                <w:rFonts w:ascii="方正仿宋_GB2312" w:eastAsia="方正仿宋_GB2312" w:hAnsi="方正仿宋_GB2312" w:cs="方正仿宋_GB2312" w:hint="eastAsia"/>
                <w:color w:val="0D0D0D"/>
                <w:sz w:val="18"/>
                <w:szCs w:val="18"/>
                <w:lang w:eastAsia="zh-CN"/>
              </w:rPr>
              <w:t>游戏设计专题：基于用户体验的数字媒体艺术逻辑——《GT7》和《博德之门3》的八大核心驱动力揭秘</w:t>
            </w:r>
          </w:p>
        </w:tc>
        <w:tc>
          <w:tcPr>
            <w:tcW w:w="1720" w:type="dxa"/>
            <w:vMerge/>
            <w:tcBorders>
              <w:left w:val="single" w:sz="4" w:space="0" w:color="auto"/>
              <w:right w:val="single" w:sz="4" w:space="0" w:color="auto"/>
            </w:tcBorders>
            <w:shd w:val="clear" w:color="auto" w:fill="auto"/>
            <w:vAlign w:val="center"/>
          </w:tcPr>
          <w:p w14:paraId="0A200AB6"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0A478D83"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1467E835"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589F2BC6" w14:textId="77777777" w:rsidR="006B56B8" w:rsidRDefault="00000000">
            <w:pPr>
              <w:spacing w:line="360" w:lineRule="auto"/>
              <w:jc w:val="center"/>
              <w:rPr>
                <w:rFonts w:ascii="方正仿宋_GB2312" w:eastAsia="方正仿宋_GB2312" w:hAnsi="方正仿宋_GB2312" w:cs="方正仿宋_GB2312" w:hint="eastAsia"/>
                <w:color w:val="0D0D0D"/>
                <w:sz w:val="18"/>
                <w:szCs w:val="18"/>
                <w:lang w:eastAsia="zh-CN"/>
              </w:rPr>
            </w:pPr>
            <w:r>
              <w:rPr>
                <w:rFonts w:ascii="方正仿宋_GB2312" w:eastAsia="方正仿宋_GB2312" w:hAnsi="方正仿宋_GB2312" w:cs="方正仿宋_GB2312" w:hint="eastAsia"/>
                <w:color w:val="0D0D0D"/>
                <w:sz w:val="18"/>
                <w:szCs w:val="18"/>
                <w:lang w:eastAsia="zh-CN"/>
              </w:rPr>
              <w:t>游戏心理专题：用户“掌控”与“规划”——以《动物之森》为代表的任天堂系游戏设计为例</w:t>
            </w:r>
          </w:p>
        </w:tc>
        <w:tc>
          <w:tcPr>
            <w:tcW w:w="1720" w:type="dxa"/>
            <w:vMerge/>
            <w:tcBorders>
              <w:left w:val="single" w:sz="4" w:space="0" w:color="auto"/>
              <w:bottom w:val="single" w:sz="4" w:space="0" w:color="auto"/>
              <w:right w:val="single" w:sz="4" w:space="0" w:color="auto"/>
            </w:tcBorders>
            <w:shd w:val="clear" w:color="auto" w:fill="auto"/>
            <w:vAlign w:val="center"/>
          </w:tcPr>
          <w:p w14:paraId="6D5F1F85"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bottom w:val="single" w:sz="4" w:space="0" w:color="auto"/>
              <w:right w:val="single" w:sz="4" w:space="0" w:color="auto"/>
            </w:tcBorders>
            <w:shd w:val="clear" w:color="auto" w:fill="auto"/>
            <w:vAlign w:val="center"/>
          </w:tcPr>
          <w:p w14:paraId="7549344A"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bookmarkEnd w:id="1"/>
      <w:tr w:rsidR="006B56B8" w14:paraId="19FC349E"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7143ED54" w14:textId="77777777" w:rsidR="006B56B8" w:rsidRDefault="00000000">
            <w:pPr>
              <w:spacing w:line="360" w:lineRule="auto"/>
              <w:jc w:val="center"/>
              <w:rPr>
                <w:rStyle w:val="font31"/>
                <w:rFonts w:ascii="方正仿宋_GB2312" w:eastAsia="方正仿宋_GB2312" w:hAnsi="方正仿宋_GB2312" w:cs="方正仿宋_GB2312" w:hint="default"/>
                <w:sz w:val="18"/>
                <w:szCs w:val="18"/>
                <w:lang w:eastAsia="zh-CN" w:bidi="ar"/>
              </w:rPr>
            </w:pPr>
            <w:r>
              <w:rPr>
                <w:rFonts w:ascii="方正仿宋_GB2312" w:eastAsia="方正仿宋_GB2312" w:hAnsi="方正仿宋_GB2312" w:cs="方正仿宋_GB2312" w:hint="eastAsia"/>
                <w:color w:val="0D0D0D"/>
                <w:sz w:val="18"/>
                <w:szCs w:val="18"/>
                <w:lang w:eastAsia="zh-CN"/>
              </w:rPr>
              <w:t>品牌营销专题:明星代言广告对消费者行为影响的研究</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F49292"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rPr>
            </w:pPr>
            <w:proofErr w:type="spellStart"/>
            <w:r>
              <w:rPr>
                <w:rFonts w:ascii="方正仿宋_GB2312" w:eastAsia="方正仿宋_GB2312" w:hAnsi="方正仿宋_GB2312" w:cs="方正仿宋_GB2312" w:hint="eastAsia"/>
                <w:b/>
                <w:bCs/>
                <w:color w:val="0D0D0D"/>
                <w:sz w:val="18"/>
                <w:szCs w:val="18"/>
              </w:rPr>
              <w:t>香港城市大学</w:t>
            </w:r>
            <w:proofErr w:type="spellEnd"/>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A7C9FA"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Fei Shen</w:t>
            </w:r>
          </w:p>
        </w:tc>
      </w:tr>
      <w:tr w:rsidR="006B56B8" w14:paraId="545A3AF1"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7B7B5F19" w14:textId="77777777" w:rsidR="006B56B8" w:rsidRDefault="00000000">
            <w:pPr>
              <w:spacing w:line="360" w:lineRule="auto"/>
              <w:jc w:val="center"/>
              <w:rPr>
                <w:rStyle w:val="font31"/>
                <w:rFonts w:ascii="方正仿宋_GB2312" w:eastAsia="方正仿宋_GB2312" w:hAnsi="方正仿宋_GB2312" w:cs="方正仿宋_GB2312" w:hint="default"/>
                <w:sz w:val="18"/>
                <w:szCs w:val="18"/>
                <w:lang w:eastAsia="zh-CN" w:bidi="ar"/>
              </w:rPr>
            </w:pPr>
            <w:r>
              <w:rPr>
                <w:rFonts w:ascii="方正仿宋_GB2312" w:eastAsia="方正仿宋_GB2312" w:hAnsi="方正仿宋_GB2312" w:cs="方正仿宋_GB2312" w:hint="eastAsia"/>
                <w:color w:val="0D0D0D"/>
                <w:sz w:val="18"/>
                <w:szCs w:val="18"/>
                <w:lang w:eastAsia="zh-CN"/>
              </w:rPr>
              <w:t>传播心理学专题:社交媒体的价值引导及对互联网消费行为的影响</w:t>
            </w: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FC29C8"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DBC67B"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74BC5EDD"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24941CB9" w14:textId="77777777" w:rsidR="006B56B8" w:rsidRDefault="00000000">
            <w:pPr>
              <w:spacing w:line="360" w:lineRule="auto"/>
              <w:jc w:val="center"/>
              <w:rPr>
                <w:rFonts w:ascii="方正仿宋_GB2312" w:eastAsia="方正仿宋_GB2312" w:hAnsi="方正仿宋_GB2312" w:cs="方正仿宋_GB2312" w:hint="eastAsia"/>
                <w:color w:val="0D0D0D"/>
                <w:sz w:val="18"/>
                <w:szCs w:val="18"/>
                <w:lang w:eastAsia="zh-CN"/>
              </w:rPr>
            </w:pPr>
            <w:r>
              <w:rPr>
                <w:rFonts w:ascii="方正仿宋_GB2312" w:eastAsia="方正仿宋_GB2312" w:hAnsi="方正仿宋_GB2312" w:cs="方正仿宋_GB2312" w:hint="eastAsia"/>
                <w:color w:val="0D0D0D"/>
                <w:sz w:val="18"/>
                <w:szCs w:val="18"/>
                <w:lang w:eastAsia="zh-CN"/>
              </w:rPr>
              <w:t>社会网络分析方法在社会科学研究中的应用--以广告研究领域的最新进展与趋势为例</w:t>
            </w: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1EB1A2"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91782E"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59A8FEEF"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799042B0" w14:textId="77777777" w:rsidR="006B56B8" w:rsidRDefault="00000000">
            <w:pPr>
              <w:spacing w:line="360" w:lineRule="auto"/>
              <w:jc w:val="center"/>
              <w:rPr>
                <w:rFonts w:ascii="方正仿宋_GB2312" w:eastAsia="方正仿宋_GB2312" w:hAnsi="方正仿宋_GB2312" w:cs="方正仿宋_GB2312" w:hint="eastAsia"/>
                <w:color w:val="0D0D0D"/>
                <w:sz w:val="18"/>
                <w:szCs w:val="18"/>
                <w:lang w:eastAsia="zh-CN"/>
              </w:rPr>
            </w:pPr>
            <w:r>
              <w:rPr>
                <w:rFonts w:ascii="方正仿宋_GB2312" w:eastAsia="方正仿宋_GB2312" w:hAnsi="方正仿宋_GB2312" w:cs="方正仿宋_GB2312" w:hint="eastAsia"/>
                <w:color w:val="0D0D0D"/>
                <w:sz w:val="18"/>
                <w:szCs w:val="18"/>
                <w:lang w:eastAsia="zh-CN"/>
              </w:rPr>
              <w:t>互联网传播与营销策略:瑞幸、喜茶对</w:t>
            </w:r>
            <w:proofErr w:type="spellStart"/>
            <w:r>
              <w:rPr>
                <w:rFonts w:ascii="方正仿宋_GB2312" w:eastAsia="方正仿宋_GB2312" w:hAnsi="方正仿宋_GB2312" w:cs="方正仿宋_GB2312" w:hint="eastAsia"/>
                <w:color w:val="0D0D0D"/>
                <w:sz w:val="18"/>
                <w:szCs w:val="18"/>
                <w:lang w:eastAsia="zh-CN"/>
              </w:rPr>
              <w:t>ip</w:t>
            </w:r>
            <w:proofErr w:type="spellEnd"/>
            <w:r>
              <w:rPr>
                <w:rFonts w:ascii="方正仿宋_GB2312" w:eastAsia="方正仿宋_GB2312" w:hAnsi="方正仿宋_GB2312" w:cs="方正仿宋_GB2312" w:hint="eastAsia"/>
                <w:color w:val="0D0D0D"/>
                <w:sz w:val="18"/>
                <w:szCs w:val="18"/>
                <w:lang w:eastAsia="zh-CN"/>
              </w:rPr>
              <w:t>的有效拿捏?联名“上瘾”，品牌应该如何实现“名利双收”</w:t>
            </w: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5B4443"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568E96"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5C03CBF8"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43490D23"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传播学专题:TRA研究消费倾向-“理性-情绪模式”下消费者追求“性价比”的底层逻辑</w:t>
            </w: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89CA49"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2232CE"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5B751034" w14:textId="77777777">
        <w:trPr>
          <w:trHeight w:val="384"/>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18B4DFB5" w14:textId="77777777" w:rsidR="006B56B8" w:rsidRDefault="00000000">
            <w:pPr>
              <w:spacing w:line="360" w:lineRule="auto"/>
              <w:jc w:val="center"/>
              <w:rPr>
                <w:rFonts w:ascii="方正仿宋_GB2312" w:eastAsia="方正仿宋_GB2312" w:hAnsi="方正仿宋_GB2312" w:cs="方正仿宋_GB2312" w:hint="eastAsia"/>
                <w:color w:val="0D0D0D"/>
                <w:sz w:val="18"/>
                <w:szCs w:val="18"/>
                <w:lang w:eastAsia="zh-CN"/>
              </w:rPr>
            </w:pPr>
            <w:r>
              <w:rPr>
                <w:rFonts w:ascii="方正仿宋_GB2312" w:eastAsia="方正仿宋_GB2312" w:hAnsi="方正仿宋_GB2312" w:cs="方正仿宋_GB2312" w:hint="eastAsia"/>
                <w:color w:val="0D0D0D"/>
                <w:sz w:val="18"/>
                <w:szCs w:val="18"/>
                <w:lang w:eastAsia="zh-CN"/>
              </w:rPr>
              <w:t>文化管理与社会学综合课题:民族文化碰撞与协商--以中日</w:t>
            </w:r>
            <w:proofErr w:type="gramStart"/>
            <w:r>
              <w:rPr>
                <w:rFonts w:ascii="方正仿宋_GB2312" w:eastAsia="方正仿宋_GB2312" w:hAnsi="方正仿宋_GB2312" w:cs="方正仿宋_GB2312" w:hint="eastAsia"/>
                <w:color w:val="0D0D0D"/>
                <w:sz w:val="18"/>
                <w:szCs w:val="18"/>
                <w:lang w:eastAsia="zh-CN"/>
              </w:rPr>
              <w:t>韩社会</w:t>
            </w:r>
            <w:proofErr w:type="gramEnd"/>
            <w:r>
              <w:rPr>
                <w:rFonts w:ascii="方正仿宋_GB2312" w:eastAsia="方正仿宋_GB2312" w:hAnsi="方正仿宋_GB2312" w:cs="方正仿宋_GB2312" w:hint="eastAsia"/>
                <w:color w:val="0D0D0D"/>
                <w:sz w:val="18"/>
                <w:szCs w:val="18"/>
                <w:lang w:eastAsia="zh-CN"/>
              </w:rPr>
              <w:t>文化发展及创意商业化研究为例</w:t>
            </w:r>
          </w:p>
        </w:tc>
        <w:tc>
          <w:tcPr>
            <w:tcW w:w="1720" w:type="dxa"/>
            <w:vMerge w:val="restart"/>
            <w:tcBorders>
              <w:top w:val="single" w:sz="4" w:space="0" w:color="auto"/>
              <w:left w:val="single" w:sz="4" w:space="0" w:color="auto"/>
              <w:right w:val="single" w:sz="4" w:space="0" w:color="auto"/>
            </w:tcBorders>
            <w:shd w:val="clear" w:color="auto" w:fill="auto"/>
            <w:vAlign w:val="center"/>
          </w:tcPr>
          <w:p w14:paraId="6DF6EAD5"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rPr>
            </w:pPr>
            <w:proofErr w:type="spellStart"/>
            <w:r>
              <w:rPr>
                <w:rFonts w:ascii="方正仿宋_GB2312" w:eastAsia="方正仿宋_GB2312" w:hAnsi="方正仿宋_GB2312" w:cs="方正仿宋_GB2312" w:hint="eastAsia"/>
                <w:b/>
                <w:bCs/>
                <w:color w:val="0D0D0D"/>
                <w:sz w:val="18"/>
                <w:szCs w:val="18"/>
              </w:rPr>
              <w:t>香港大学</w:t>
            </w:r>
            <w:proofErr w:type="spellEnd"/>
          </w:p>
        </w:tc>
        <w:tc>
          <w:tcPr>
            <w:tcW w:w="1250" w:type="dxa"/>
            <w:vMerge w:val="restart"/>
            <w:tcBorders>
              <w:top w:val="single" w:sz="4" w:space="0" w:color="auto"/>
              <w:left w:val="single" w:sz="4" w:space="0" w:color="auto"/>
              <w:right w:val="single" w:sz="4" w:space="0" w:color="auto"/>
            </w:tcBorders>
            <w:shd w:val="clear" w:color="auto" w:fill="auto"/>
            <w:vAlign w:val="center"/>
          </w:tcPr>
          <w:p w14:paraId="349BE38B"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proofErr w:type="spellStart"/>
            <w:r>
              <w:rPr>
                <w:rFonts w:ascii="方正仿宋_GB2312" w:eastAsia="方正仿宋_GB2312" w:hAnsi="方正仿宋_GB2312" w:cs="方正仿宋_GB2312" w:hint="eastAsia"/>
                <w:b/>
                <w:bCs/>
                <w:color w:val="0D0D0D"/>
                <w:sz w:val="18"/>
                <w:szCs w:val="18"/>
              </w:rPr>
              <w:t>Xianghua</w:t>
            </w:r>
            <w:proofErr w:type="spellEnd"/>
            <w:r>
              <w:rPr>
                <w:rFonts w:ascii="方正仿宋_GB2312" w:eastAsia="方正仿宋_GB2312" w:hAnsi="方正仿宋_GB2312" w:cs="方正仿宋_GB2312" w:hint="eastAsia"/>
                <w:b/>
                <w:bCs/>
                <w:color w:val="0D0D0D"/>
                <w:sz w:val="18"/>
                <w:szCs w:val="18"/>
              </w:rPr>
              <w:t xml:space="preserve"> Wang</w:t>
            </w:r>
          </w:p>
        </w:tc>
      </w:tr>
      <w:tr w:rsidR="006B56B8" w14:paraId="059025DB" w14:textId="77777777">
        <w:trPr>
          <w:trHeight w:val="421"/>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34FB8A63"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市场营销与产业战略升级专题:Z世代标新立异文化圈解读--以情绪满足、美好社会及前卫想象的消费主调为例</w:t>
            </w:r>
          </w:p>
        </w:tc>
        <w:tc>
          <w:tcPr>
            <w:tcW w:w="1720" w:type="dxa"/>
            <w:vMerge/>
            <w:tcBorders>
              <w:left w:val="single" w:sz="4" w:space="0" w:color="auto"/>
              <w:right w:val="single" w:sz="4" w:space="0" w:color="auto"/>
            </w:tcBorders>
            <w:shd w:val="clear" w:color="auto" w:fill="auto"/>
            <w:vAlign w:val="center"/>
          </w:tcPr>
          <w:p w14:paraId="30F8B63B"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5073CD19"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58C8AC85" w14:textId="77777777">
        <w:trPr>
          <w:trHeight w:val="421"/>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0608FA02"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产品设计与品牌打造专题：创意=创造生意？产品设计、营销策略和品牌文化建设的企业发展之路</w:t>
            </w:r>
          </w:p>
        </w:tc>
        <w:tc>
          <w:tcPr>
            <w:tcW w:w="1720" w:type="dxa"/>
            <w:vMerge/>
            <w:tcBorders>
              <w:left w:val="single" w:sz="4" w:space="0" w:color="auto"/>
              <w:right w:val="single" w:sz="4" w:space="0" w:color="auto"/>
            </w:tcBorders>
            <w:shd w:val="clear" w:color="auto" w:fill="auto"/>
            <w:vAlign w:val="center"/>
          </w:tcPr>
          <w:p w14:paraId="216BE217"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42CD4B25"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1C57F012" w14:textId="77777777">
        <w:trPr>
          <w:trHeight w:val="421"/>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258F619B"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lastRenderedPageBreak/>
              <w:t>传播学专题：从定位到传播——KOL“群蚁效应”下的形象塑造</w:t>
            </w:r>
          </w:p>
        </w:tc>
        <w:tc>
          <w:tcPr>
            <w:tcW w:w="1720" w:type="dxa"/>
            <w:vMerge/>
            <w:tcBorders>
              <w:left w:val="single" w:sz="4" w:space="0" w:color="auto"/>
              <w:right w:val="single" w:sz="4" w:space="0" w:color="auto"/>
            </w:tcBorders>
            <w:shd w:val="clear" w:color="auto" w:fill="auto"/>
            <w:vAlign w:val="center"/>
          </w:tcPr>
          <w:p w14:paraId="08A03162"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04932751"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5BCC7369" w14:textId="77777777">
        <w:trPr>
          <w:trHeight w:val="421"/>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74A1AB5E"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时尚管理专题：数字化浪潮下的市场策略革新——揭秘谢瑞麟珠宝的营销逻辑</w:t>
            </w:r>
          </w:p>
        </w:tc>
        <w:tc>
          <w:tcPr>
            <w:tcW w:w="1720" w:type="dxa"/>
            <w:vMerge/>
            <w:tcBorders>
              <w:left w:val="single" w:sz="4" w:space="0" w:color="auto"/>
              <w:right w:val="single" w:sz="4" w:space="0" w:color="auto"/>
            </w:tcBorders>
            <w:shd w:val="clear" w:color="auto" w:fill="auto"/>
            <w:vAlign w:val="center"/>
          </w:tcPr>
          <w:p w14:paraId="79382444"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79D42CED"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5143A54C" w14:textId="77777777">
        <w:trPr>
          <w:trHeight w:val="421"/>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4D7471F7"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体育管理专题：超级IP打造背后的创意产品变现逻辑——从球星卡到NFT的产业革命</w:t>
            </w:r>
          </w:p>
        </w:tc>
        <w:tc>
          <w:tcPr>
            <w:tcW w:w="1720" w:type="dxa"/>
            <w:vMerge/>
            <w:tcBorders>
              <w:left w:val="single" w:sz="4" w:space="0" w:color="auto"/>
              <w:right w:val="single" w:sz="4" w:space="0" w:color="auto"/>
            </w:tcBorders>
            <w:shd w:val="clear" w:color="auto" w:fill="auto"/>
            <w:vAlign w:val="center"/>
          </w:tcPr>
          <w:p w14:paraId="0744DD03"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77DF6C1E"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1052B48D" w14:textId="77777777">
        <w:trPr>
          <w:trHeight w:val="421"/>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2B292BC1"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文化创意产业专题：品牌的文化意义与价值实现——揭秘捆绑消费者的“隐形纽带”</w:t>
            </w:r>
          </w:p>
        </w:tc>
        <w:tc>
          <w:tcPr>
            <w:tcW w:w="1720" w:type="dxa"/>
            <w:vMerge/>
            <w:tcBorders>
              <w:left w:val="single" w:sz="4" w:space="0" w:color="auto"/>
              <w:bottom w:val="single" w:sz="4" w:space="0" w:color="auto"/>
              <w:right w:val="single" w:sz="4" w:space="0" w:color="auto"/>
            </w:tcBorders>
            <w:shd w:val="clear" w:color="auto" w:fill="auto"/>
            <w:vAlign w:val="center"/>
          </w:tcPr>
          <w:p w14:paraId="6580481A"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bottom w:val="single" w:sz="4" w:space="0" w:color="auto"/>
              <w:right w:val="single" w:sz="4" w:space="0" w:color="auto"/>
            </w:tcBorders>
            <w:shd w:val="clear" w:color="auto" w:fill="auto"/>
            <w:vAlign w:val="center"/>
          </w:tcPr>
          <w:p w14:paraId="055B081B"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2FF2289C" w14:textId="77777777">
        <w:trPr>
          <w:trHeight w:val="421"/>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4FE5364D"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国际贸易与经济专题:从CPTPP看国际合作关系中绿色低碳、数字经济的发展途径</w:t>
            </w:r>
          </w:p>
        </w:tc>
        <w:tc>
          <w:tcPr>
            <w:tcW w:w="1720" w:type="dxa"/>
            <w:vMerge w:val="restart"/>
            <w:tcBorders>
              <w:top w:val="single" w:sz="4" w:space="0" w:color="auto"/>
              <w:left w:val="single" w:sz="4" w:space="0" w:color="auto"/>
              <w:right w:val="single" w:sz="4" w:space="0" w:color="auto"/>
            </w:tcBorders>
            <w:shd w:val="clear" w:color="auto" w:fill="auto"/>
            <w:vAlign w:val="center"/>
          </w:tcPr>
          <w:p w14:paraId="276100D7"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rPr>
            </w:pPr>
            <w:proofErr w:type="spellStart"/>
            <w:r>
              <w:rPr>
                <w:rFonts w:ascii="方正仿宋_GB2312" w:eastAsia="方正仿宋_GB2312" w:hAnsi="方正仿宋_GB2312" w:cs="方正仿宋_GB2312" w:hint="eastAsia"/>
                <w:b/>
                <w:bCs/>
                <w:color w:val="0D0D0D"/>
                <w:sz w:val="18"/>
                <w:szCs w:val="18"/>
              </w:rPr>
              <w:t>香港大学</w:t>
            </w:r>
            <w:proofErr w:type="spellEnd"/>
          </w:p>
        </w:tc>
        <w:tc>
          <w:tcPr>
            <w:tcW w:w="1250" w:type="dxa"/>
            <w:vMerge w:val="restart"/>
            <w:tcBorders>
              <w:top w:val="single" w:sz="4" w:space="0" w:color="auto"/>
              <w:left w:val="single" w:sz="4" w:space="0" w:color="auto"/>
              <w:right w:val="single" w:sz="4" w:space="0" w:color="auto"/>
            </w:tcBorders>
            <w:shd w:val="clear" w:color="auto" w:fill="auto"/>
            <w:vAlign w:val="center"/>
          </w:tcPr>
          <w:p w14:paraId="4F69FBEA"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rPr>
            </w:pPr>
            <w:r>
              <w:rPr>
                <w:rFonts w:ascii="方正仿宋_GB2312" w:eastAsia="方正仿宋_GB2312" w:hAnsi="方正仿宋_GB2312" w:cs="方正仿宋_GB2312" w:hint="eastAsia"/>
                <w:b/>
                <w:bCs/>
                <w:color w:val="0D0D0D"/>
                <w:sz w:val="18"/>
                <w:szCs w:val="18"/>
              </w:rPr>
              <w:t>Ying Xia</w:t>
            </w:r>
          </w:p>
        </w:tc>
      </w:tr>
      <w:tr w:rsidR="006B56B8" w14:paraId="46CD334B" w14:textId="77777777">
        <w:trPr>
          <w:trHeight w:val="421"/>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780CB206"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经济法专题:市场活动与国际公共政策--全球化的经济环境治理机制探究</w:t>
            </w:r>
          </w:p>
        </w:tc>
        <w:tc>
          <w:tcPr>
            <w:tcW w:w="1720" w:type="dxa"/>
            <w:vMerge/>
            <w:tcBorders>
              <w:left w:val="single" w:sz="4" w:space="0" w:color="auto"/>
              <w:right w:val="single" w:sz="4" w:space="0" w:color="auto"/>
            </w:tcBorders>
            <w:shd w:val="clear" w:color="auto" w:fill="auto"/>
            <w:vAlign w:val="center"/>
          </w:tcPr>
          <w:p w14:paraId="1A1689B7"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6DADFCEE"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756F1A49" w14:textId="77777777">
        <w:trPr>
          <w:trHeight w:val="421"/>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49358F66"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国际法与国际关系专题:“一带一路”倡议下的新型国际法体系--贸易、投资与环保的协同演进</w:t>
            </w:r>
          </w:p>
        </w:tc>
        <w:tc>
          <w:tcPr>
            <w:tcW w:w="1720" w:type="dxa"/>
            <w:vMerge/>
            <w:tcBorders>
              <w:left w:val="single" w:sz="4" w:space="0" w:color="auto"/>
              <w:right w:val="single" w:sz="4" w:space="0" w:color="auto"/>
            </w:tcBorders>
            <w:shd w:val="clear" w:color="auto" w:fill="auto"/>
            <w:vAlign w:val="center"/>
          </w:tcPr>
          <w:p w14:paraId="26CB1D04"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right w:val="single" w:sz="4" w:space="0" w:color="auto"/>
            </w:tcBorders>
            <w:shd w:val="clear" w:color="auto" w:fill="auto"/>
            <w:vAlign w:val="center"/>
          </w:tcPr>
          <w:p w14:paraId="5924D793"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6E64F42C" w14:textId="77777777">
        <w:trPr>
          <w:trHeight w:val="421"/>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42505456"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ESG与环境法:“Dirty money”的洗白之路--当前经济转型的法律思考</w:t>
            </w:r>
          </w:p>
        </w:tc>
        <w:tc>
          <w:tcPr>
            <w:tcW w:w="1720" w:type="dxa"/>
            <w:vMerge/>
            <w:tcBorders>
              <w:left w:val="single" w:sz="4" w:space="0" w:color="auto"/>
              <w:right w:val="single" w:sz="4" w:space="0" w:color="auto"/>
            </w:tcBorders>
            <w:shd w:val="clear" w:color="auto" w:fill="auto"/>
            <w:vAlign w:val="center"/>
          </w:tcPr>
          <w:p w14:paraId="1EC03DC9"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rPr>
            </w:pPr>
          </w:p>
        </w:tc>
        <w:tc>
          <w:tcPr>
            <w:tcW w:w="1250" w:type="dxa"/>
            <w:vMerge/>
            <w:tcBorders>
              <w:left w:val="single" w:sz="4" w:space="0" w:color="auto"/>
              <w:right w:val="single" w:sz="4" w:space="0" w:color="auto"/>
            </w:tcBorders>
            <w:shd w:val="clear" w:color="auto" w:fill="auto"/>
            <w:vAlign w:val="center"/>
          </w:tcPr>
          <w:p w14:paraId="500F19FE"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rPr>
            </w:pPr>
          </w:p>
        </w:tc>
      </w:tr>
      <w:tr w:rsidR="006B56B8" w14:paraId="45D26C80" w14:textId="77777777">
        <w:trPr>
          <w:trHeight w:val="421"/>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31F82017"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法律与公共政策专题:环境诉讼与公益司法--法院专门化与公民参与的重要性</w:t>
            </w:r>
          </w:p>
        </w:tc>
        <w:tc>
          <w:tcPr>
            <w:tcW w:w="1720" w:type="dxa"/>
            <w:vMerge/>
            <w:tcBorders>
              <w:left w:val="single" w:sz="4" w:space="0" w:color="auto"/>
              <w:bottom w:val="single" w:sz="4" w:space="0" w:color="auto"/>
              <w:right w:val="single" w:sz="4" w:space="0" w:color="auto"/>
            </w:tcBorders>
            <w:shd w:val="clear" w:color="auto" w:fill="auto"/>
            <w:vAlign w:val="center"/>
          </w:tcPr>
          <w:p w14:paraId="16F3DF9C"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left w:val="single" w:sz="4" w:space="0" w:color="auto"/>
              <w:bottom w:val="single" w:sz="4" w:space="0" w:color="auto"/>
              <w:right w:val="single" w:sz="4" w:space="0" w:color="auto"/>
            </w:tcBorders>
            <w:shd w:val="clear" w:color="auto" w:fill="auto"/>
            <w:vAlign w:val="center"/>
          </w:tcPr>
          <w:p w14:paraId="24D62191"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61E99F54" w14:textId="77777777">
        <w:trPr>
          <w:trHeight w:val="421"/>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34994683"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教育心理学专题：量化研究方法的教育应用--基于学生高效学习的实践策略研究</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32EB86"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香港大学</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826F02" w14:textId="77777777" w:rsidR="006B56B8" w:rsidRDefault="00000000">
            <w:pPr>
              <w:spacing w:line="360" w:lineRule="auto"/>
              <w:jc w:val="center"/>
              <w:rPr>
                <w:rFonts w:ascii="方正仿宋_GB2312" w:eastAsia="方正仿宋_GB2312" w:hAnsi="方正仿宋_GB2312" w:cs="方正仿宋_GB2312" w:hint="eastAsia"/>
                <w:b/>
                <w:bCs/>
                <w:color w:val="0D0D0D"/>
                <w:sz w:val="18"/>
                <w:szCs w:val="18"/>
                <w:lang w:eastAsia="zh-CN"/>
              </w:rPr>
            </w:pPr>
            <w:r>
              <w:rPr>
                <w:rFonts w:ascii="方正仿宋_GB2312" w:eastAsia="方正仿宋_GB2312" w:hAnsi="方正仿宋_GB2312" w:cs="方正仿宋_GB2312" w:hint="eastAsia"/>
                <w:b/>
                <w:bCs/>
                <w:color w:val="0D0D0D"/>
                <w:sz w:val="18"/>
                <w:szCs w:val="18"/>
                <w:lang w:eastAsia="zh-CN"/>
              </w:rPr>
              <w:t>Xiao Zhang</w:t>
            </w:r>
          </w:p>
        </w:tc>
      </w:tr>
      <w:tr w:rsidR="006B56B8" w14:paraId="226E3741" w14:textId="77777777">
        <w:trPr>
          <w:trHeight w:val="421"/>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5A92403E"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课程与教学论专题：深度学习中学习动机的缺失与构建研究--皮格马利翁效应在教育中的应用</w:t>
            </w: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B7657D"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BD3385"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14D56764" w14:textId="77777777">
        <w:trPr>
          <w:trHeight w:val="421"/>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794A8C74"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学前与特殊教育学专题：障碍学生强化与干预的融合教育--以香港特殊教育需要孩童年度变化为例</w:t>
            </w: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FB4829"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0C16DA"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3A2678E3" w14:textId="77777777">
        <w:trPr>
          <w:trHeight w:val="421"/>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59EC11A9"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教育社会学专题：有教无类的大爱，还是因材施教的智慧？--基于学生个体差异的讨论</w:t>
            </w: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6E7249"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2337F5"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r w:rsidR="006B56B8" w14:paraId="361B89B0" w14:textId="77777777">
        <w:trPr>
          <w:trHeight w:val="421"/>
        </w:trPr>
        <w:tc>
          <w:tcPr>
            <w:tcW w:w="6769" w:type="dxa"/>
            <w:tcBorders>
              <w:top w:val="single" w:sz="4" w:space="0" w:color="auto"/>
              <w:left w:val="single" w:sz="4" w:space="0" w:color="auto"/>
              <w:bottom w:val="single" w:sz="4" w:space="0" w:color="auto"/>
              <w:right w:val="single" w:sz="4" w:space="0" w:color="auto"/>
            </w:tcBorders>
            <w:shd w:val="clear" w:color="auto" w:fill="auto"/>
            <w:vAlign w:val="center"/>
          </w:tcPr>
          <w:p w14:paraId="70F86FDB" w14:textId="77777777" w:rsidR="006B56B8" w:rsidRDefault="00000000">
            <w:pPr>
              <w:widowControl/>
              <w:spacing w:line="360" w:lineRule="auto"/>
              <w:jc w:val="center"/>
              <w:textAlignment w:val="center"/>
              <w:rPr>
                <w:rStyle w:val="font31"/>
                <w:rFonts w:ascii="方正仿宋_GB2312" w:eastAsia="方正仿宋_GB2312" w:hAnsi="方正仿宋_GB2312" w:cs="方正仿宋_GB2312" w:hint="default"/>
                <w:sz w:val="18"/>
                <w:szCs w:val="18"/>
                <w:lang w:eastAsia="zh-CN" w:bidi="ar"/>
              </w:rPr>
            </w:pPr>
            <w:r>
              <w:rPr>
                <w:rStyle w:val="font31"/>
                <w:rFonts w:ascii="方正仿宋_GB2312" w:eastAsia="方正仿宋_GB2312" w:hAnsi="方正仿宋_GB2312" w:cs="方正仿宋_GB2312"/>
                <w:sz w:val="18"/>
                <w:szCs w:val="18"/>
                <w:lang w:eastAsia="zh-CN" w:bidi="ar"/>
              </w:rPr>
              <w:t>数学教育专题：激励与期望对学习的正向促进作用--以数学教育生活化为例</w:t>
            </w: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E82B22"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c>
          <w:tcPr>
            <w:tcW w:w="12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CB7385" w14:textId="77777777" w:rsidR="006B56B8" w:rsidRDefault="006B56B8">
            <w:pPr>
              <w:spacing w:line="360" w:lineRule="auto"/>
              <w:jc w:val="center"/>
              <w:rPr>
                <w:rFonts w:ascii="方正仿宋_GB2312" w:eastAsia="方正仿宋_GB2312" w:hAnsi="方正仿宋_GB2312" w:cs="方正仿宋_GB2312" w:hint="eastAsia"/>
                <w:b/>
                <w:bCs/>
                <w:color w:val="0D0D0D"/>
                <w:sz w:val="18"/>
                <w:szCs w:val="18"/>
                <w:lang w:eastAsia="zh-CN"/>
              </w:rPr>
            </w:pPr>
          </w:p>
        </w:tc>
      </w:tr>
    </w:tbl>
    <w:p w14:paraId="5F60953A" w14:textId="5746CCF0" w:rsidR="006B56B8" w:rsidRDefault="006B56B8">
      <w:pPr>
        <w:rPr>
          <w:rFonts w:ascii="方正仿宋_GB2312" w:eastAsia="方正仿宋_GB2312" w:hAnsi="方正仿宋_GB2312" w:cs="方正仿宋_GB2312" w:hint="eastAsia"/>
          <w:sz w:val="32"/>
          <w:szCs w:val="32"/>
          <w:lang w:eastAsia="zh-CN"/>
        </w:rPr>
      </w:pPr>
    </w:p>
    <w:sectPr w:rsidR="006B56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2FF51" w14:textId="77777777" w:rsidR="00150D29" w:rsidRDefault="00150D29" w:rsidP="00C51E57">
      <w:r>
        <w:separator/>
      </w:r>
    </w:p>
  </w:endnote>
  <w:endnote w:type="continuationSeparator" w:id="0">
    <w:p w14:paraId="79E68832" w14:textId="77777777" w:rsidR="00150D29" w:rsidRDefault="00150D29" w:rsidP="00C5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华文仿宋">
    <w:panose1 w:val="02010600040101010101"/>
    <w:charset w:val="86"/>
    <w:family w:val="auto"/>
    <w:pitch w:val="variable"/>
    <w:sig w:usb0="00000287" w:usb1="080F0000" w:usb2="00000010" w:usb3="00000000" w:csb0="0004009F" w:csb1="00000000"/>
  </w:font>
  <w:font w:name="方正仿宋_GB2312">
    <w:altName w:val="仿宋"/>
    <w:charset w:val="86"/>
    <w:family w:val="auto"/>
    <w:pitch w:val="default"/>
    <w:sig w:usb0="00000000" w:usb1="00000000" w:usb2="00000012"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DEB1A" w14:textId="77777777" w:rsidR="00150D29" w:rsidRDefault="00150D29" w:rsidP="00C51E57">
      <w:r>
        <w:separator/>
      </w:r>
    </w:p>
  </w:footnote>
  <w:footnote w:type="continuationSeparator" w:id="0">
    <w:p w14:paraId="3E17214C" w14:textId="77777777" w:rsidR="00150D29" w:rsidRDefault="00150D29" w:rsidP="00C51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767457"/>
    <w:multiLevelType w:val="singleLevel"/>
    <w:tmpl w:val="A6767457"/>
    <w:lvl w:ilvl="0">
      <w:start w:val="1"/>
      <w:numFmt w:val="bullet"/>
      <w:pStyle w:val="a"/>
      <w:lvlText w:val=""/>
      <w:lvlJc w:val="left"/>
      <w:pPr>
        <w:tabs>
          <w:tab w:val="left" w:pos="360"/>
        </w:tabs>
        <w:ind w:left="360" w:hanging="360"/>
      </w:pPr>
      <w:rPr>
        <w:rFonts w:ascii="Wingdings" w:hAnsi="Wingdings" w:hint="default"/>
      </w:rPr>
    </w:lvl>
  </w:abstractNum>
  <w:abstractNum w:abstractNumId="1" w15:restartNumberingAfterBreak="0">
    <w:nsid w:val="BFF09C86"/>
    <w:multiLevelType w:val="singleLevel"/>
    <w:tmpl w:val="BFF09C86"/>
    <w:lvl w:ilvl="0">
      <w:start w:val="1"/>
      <w:numFmt w:val="chineseCounting"/>
      <w:suff w:val="nothing"/>
      <w:lvlText w:val="（%1）"/>
      <w:lvlJc w:val="left"/>
      <w:rPr>
        <w:rFonts w:hint="eastAsia"/>
      </w:rPr>
    </w:lvl>
  </w:abstractNum>
  <w:abstractNum w:abstractNumId="2" w15:restartNumberingAfterBreak="0">
    <w:nsid w:val="DCFD45F6"/>
    <w:multiLevelType w:val="singleLevel"/>
    <w:tmpl w:val="DCFD45F6"/>
    <w:lvl w:ilvl="0">
      <w:start w:val="1"/>
      <w:numFmt w:val="decimal"/>
      <w:suff w:val="space"/>
      <w:lvlText w:val="%1."/>
      <w:lvlJc w:val="left"/>
    </w:lvl>
  </w:abstractNum>
  <w:abstractNum w:abstractNumId="3" w15:restartNumberingAfterBreak="0">
    <w:nsid w:val="07FB5A7F"/>
    <w:multiLevelType w:val="multilevel"/>
    <w:tmpl w:val="07FB5A7F"/>
    <w:lvl w:ilvl="0">
      <w:start w:val="1"/>
      <w:numFmt w:val="chineseCounting"/>
      <w:lvlText w:val="%1、"/>
      <w:lvlJc w:val="left"/>
      <w:pPr>
        <w:ind w:left="720" w:hanging="720"/>
      </w:pPr>
      <w:rPr>
        <w:rFonts w:eastAsia="黑体" w:hint="eastAsia"/>
      </w:rPr>
    </w:lvl>
    <w:lvl w:ilvl="1">
      <w:start w:val="1"/>
      <w:numFmt w:val="lowerLetter"/>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lowerLetter"/>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lowerLetter"/>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108DDE68"/>
    <w:multiLevelType w:val="singleLevel"/>
    <w:tmpl w:val="108DDE68"/>
    <w:lvl w:ilvl="0">
      <w:start w:val="1"/>
      <w:numFmt w:val="chineseCounting"/>
      <w:suff w:val="nothing"/>
      <w:lvlText w:val="(%1）"/>
      <w:lvlJc w:val="left"/>
      <w:rPr>
        <w:rFonts w:hint="eastAsia"/>
      </w:rPr>
    </w:lvl>
  </w:abstractNum>
  <w:abstractNum w:abstractNumId="5" w15:restartNumberingAfterBreak="0">
    <w:nsid w:val="4C96CB03"/>
    <w:multiLevelType w:val="singleLevel"/>
    <w:tmpl w:val="4C96CB03"/>
    <w:lvl w:ilvl="0">
      <w:start w:val="2"/>
      <w:numFmt w:val="chineseCounting"/>
      <w:suff w:val="nothing"/>
      <w:lvlText w:val="（%1）"/>
      <w:lvlJc w:val="left"/>
      <w:rPr>
        <w:rFonts w:hint="eastAsia"/>
      </w:rPr>
    </w:lvl>
  </w:abstractNum>
  <w:abstractNum w:abstractNumId="6" w15:restartNumberingAfterBreak="0">
    <w:nsid w:val="59A35DDA"/>
    <w:multiLevelType w:val="singleLevel"/>
    <w:tmpl w:val="59A35DDA"/>
    <w:lvl w:ilvl="0">
      <w:start w:val="1"/>
      <w:numFmt w:val="decimal"/>
      <w:suff w:val="space"/>
      <w:lvlText w:val="%1."/>
      <w:lvlJc w:val="left"/>
    </w:lvl>
  </w:abstractNum>
  <w:abstractNum w:abstractNumId="7" w15:restartNumberingAfterBreak="0">
    <w:nsid w:val="7754E982"/>
    <w:multiLevelType w:val="singleLevel"/>
    <w:tmpl w:val="7754E982"/>
    <w:lvl w:ilvl="0">
      <w:start w:val="1"/>
      <w:numFmt w:val="decimal"/>
      <w:suff w:val="space"/>
      <w:lvlText w:val="%1."/>
      <w:lvlJc w:val="left"/>
    </w:lvl>
  </w:abstractNum>
  <w:abstractNum w:abstractNumId="8" w15:restartNumberingAfterBreak="0">
    <w:nsid w:val="7EF1AFAD"/>
    <w:multiLevelType w:val="singleLevel"/>
    <w:tmpl w:val="7EF1AFAD"/>
    <w:lvl w:ilvl="0">
      <w:start w:val="1"/>
      <w:numFmt w:val="decimal"/>
      <w:suff w:val="space"/>
      <w:lvlText w:val="%1."/>
      <w:lvlJc w:val="left"/>
    </w:lvl>
  </w:abstractNum>
  <w:num w:numId="1" w16cid:durableId="950361465">
    <w:abstractNumId w:val="0"/>
  </w:num>
  <w:num w:numId="2" w16cid:durableId="1729375099">
    <w:abstractNumId w:val="3"/>
  </w:num>
  <w:num w:numId="3" w16cid:durableId="1989551452">
    <w:abstractNumId w:val="5"/>
  </w:num>
  <w:num w:numId="4" w16cid:durableId="273097387">
    <w:abstractNumId w:val="1"/>
  </w:num>
  <w:num w:numId="5" w16cid:durableId="1708875664">
    <w:abstractNumId w:val="8"/>
  </w:num>
  <w:num w:numId="6" w16cid:durableId="998076050">
    <w:abstractNumId w:val="4"/>
  </w:num>
  <w:num w:numId="7" w16cid:durableId="656110245">
    <w:abstractNumId w:val="7"/>
  </w:num>
  <w:num w:numId="8" w16cid:durableId="1758942127">
    <w:abstractNumId w:val="6"/>
  </w:num>
  <w:num w:numId="9" w16cid:durableId="695666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NkMTIxODY4MDQwYjE0ZTk4NzI3YjBiNDJkM2JjNzAifQ=="/>
    <w:docVar w:name="KSO_WPS_MARK_KEY" w:val="ed2239bf-b079-42ed-8f7f-761e4a0a8c91"/>
  </w:docVars>
  <w:rsids>
    <w:rsidRoot w:val="1DD5A1BF"/>
    <w:rsid w:val="EFFE1BD3"/>
    <w:rsid w:val="F1BFCD55"/>
    <w:rsid w:val="F5DF899D"/>
    <w:rsid w:val="FEF2F8E2"/>
    <w:rsid w:val="FF3737CA"/>
    <w:rsid w:val="FFDDA30C"/>
    <w:rsid w:val="00150D29"/>
    <w:rsid w:val="00337FC8"/>
    <w:rsid w:val="006B56B8"/>
    <w:rsid w:val="00AF2AA1"/>
    <w:rsid w:val="00C51E57"/>
    <w:rsid w:val="00F13F6E"/>
    <w:rsid w:val="027940C0"/>
    <w:rsid w:val="0D840D4C"/>
    <w:rsid w:val="0FA340AE"/>
    <w:rsid w:val="14420963"/>
    <w:rsid w:val="171C0687"/>
    <w:rsid w:val="1DD5A1BF"/>
    <w:rsid w:val="24436B4D"/>
    <w:rsid w:val="2C534CF1"/>
    <w:rsid w:val="2DFBA502"/>
    <w:rsid w:val="34685B86"/>
    <w:rsid w:val="378C0BF7"/>
    <w:rsid w:val="382C0471"/>
    <w:rsid w:val="48AC0853"/>
    <w:rsid w:val="4FF9A87E"/>
    <w:rsid w:val="507B5A86"/>
    <w:rsid w:val="58767024"/>
    <w:rsid w:val="5BFB5482"/>
    <w:rsid w:val="5D4717DD"/>
    <w:rsid w:val="5ED01576"/>
    <w:rsid w:val="60864447"/>
    <w:rsid w:val="77BBEC2C"/>
    <w:rsid w:val="7EBC5EAD"/>
    <w:rsid w:val="7FA2F9FB"/>
    <w:rsid w:val="7FD7C7CF"/>
    <w:rsid w:val="7FEEF4DA"/>
    <w:rsid w:val="7FF73C42"/>
    <w:rsid w:val="7FFEE49D"/>
    <w:rsid w:val="99FE5C0A"/>
    <w:rsid w:val="ADFF85F9"/>
    <w:rsid w:val="B07D80B8"/>
    <w:rsid w:val="B5FEB388"/>
    <w:rsid w:val="B8571E36"/>
    <w:rsid w:val="BFFF1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6DBF3"/>
  <w15:docId w15:val="{7338AEC1-F84C-49C7-A58D-C5235831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List Bullet" w:qFormat="1"/>
    <w:lsdException w:name="Title" w:uiPriority="10"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pPr>
    <w:rPr>
      <w:rFonts w:eastAsia="Times New Roman"/>
      <w:color w:val="000000"/>
      <w:sz w:val="24"/>
      <w:szCs w:val="24"/>
      <w:lang w:eastAsia="en-US" w:bidi="en-US"/>
    </w:rPr>
  </w:style>
  <w:style w:type="paragraph" w:styleId="1">
    <w:name w:val="heading 1"/>
    <w:next w:val="a0"/>
    <w:uiPriority w:val="9"/>
    <w:qFormat/>
    <w:pPr>
      <w:keepNext/>
      <w:keepLines/>
      <w:spacing w:after="149" w:line="256" w:lineRule="auto"/>
      <w:ind w:left="10" w:hanging="10"/>
      <w:outlineLvl w:val="0"/>
    </w:pPr>
    <w:rPr>
      <w:rFonts w:ascii="楷体" w:eastAsia="楷体" w:hAnsi="楷体" w:cs="楷体"/>
      <w:color w:val="000000"/>
      <w:sz w:val="28"/>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qFormat/>
    <w:pPr>
      <w:numPr>
        <w:numId w:val="1"/>
      </w:numPr>
    </w:pPr>
  </w:style>
  <w:style w:type="paragraph" w:styleId="a4">
    <w:name w:val="footer"/>
    <w:basedOn w:val="a0"/>
    <w:uiPriority w:val="99"/>
    <w:unhideWhenUsed/>
    <w:qFormat/>
    <w:pPr>
      <w:tabs>
        <w:tab w:val="center" w:pos="4153"/>
        <w:tab w:val="right" w:pos="8306"/>
      </w:tabs>
      <w:snapToGrid w:val="0"/>
    </w:pPr>
    <w:rPr>
      <w:sz w:val="18"/>
      <w:szCs w:val="18"/>
    </w:rPr>
  </w:style>
  <w:style w:type="paragraph" w:styleId="a5">
    <w:name w:val="Normal (Web)"/>
    <w:basedOn w:val="a0"/>
    <w:uiPriority w:val="99"/>
    <w:unhideWhenUsed/>
    <w:qFormat/>
    <w:pPr>
      <w:widowControl/>
      <w:spacing w:before="100" w:beforeAutospacing="1" w:after="100" w:afterAutospacing="1"/>
    </w:pPr>
    <w:rPr>
      <w:rFonts w:ascii="Arial Unicode MS" w:hAnsi="Arial Unicode MS"/>
    </w:rPr>
  </w:style>
  <w:style w:type="paragraph" w:styleId="a6">
    <w:name w:val="Title"/>
    <w:basedOn w:val="a0"/>
    <w:next w:val="a0"/>
    <w:uiPriority w:val="10"/>
    <w:qFormat/>
    <w:pPr>
      <w:spacing w:before="240" w:after="60"/>
      <w:jc w:val="center"/>
      <w:outlineLvl w:val="0"/>
    </w:pPr>
    <w:rPr>
      <w:rFonts w:asciiTheme="majorHAnsi" w:eastAsiaTheme="majorEastAsia" w:hAnsiTheme="majorHAnsi" w:cstheme="majorBidi"/>
      <w:b/>
      <w:bCs/>
      <w:sz w:val="32"/>
      <w:szCs w:val="32"/>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qFormat/>
    <w:rPr>
      <w:color w:val="0000FF"/>
      <w:u w:val="single"/>
    </w:rPr>
  </w:style>
  <w:style w:type="paragraph" w:styleId="a9">
    <w:name w:val="List Paragraph"/>
    <w:basedOn w:val="a0"/>
    <w:uiPriority w:val="34"/>
    <w:qFormat/>
    <w:pPr>
      <w:ind w:firstLineChars="200" w:firstLine="420"/>
    </w:pPr>
  </w:style>
  <w:style w:type="character" w:customStyle="1" w:styleId="font11">
    <w:name w:val="font11"/>
    <w:basedOn w:val="a1"/>
    <w:qFormat/>
    <w:rPr>
      <w:rFonts w:ascii="宋体" w:eastAsia="宋体" w:hAnsi="宋体" w:cs="宋体" w:hint="eastAsia"/>
      <w:b/>
      <w:bCs/>
      <w:color w:val="000000"/>
      <w:sz w:val="22"/>
      <w:szCs w:val="22"/>
      <w:u w:val="none"/>
    </w:rPr>
  </w:style>
  <w:style w:type="character" w:customStyle="1" w:styleId="font21">
    <w:name w:val="font21"/>
    <w:basedOn w:val="a1"/>
    <w:qFormat/>
    <w:rPr>
      <w:rFonts w:ascii="微软雅黑" w:eastAsia="微软雅黑" w:hAnsi="微软雅黑" w:cs="微软雅黑" w:hint="eastAsia"/>
      <w:color w:val="000000"/>
      <w:sz w:val="20"/>
      <w:szCs w:val="20"/>
      <w:u w:val="none"/>
    </w:rPr>
  </w:style>
  <w:style w:type="character" w:customStyle="1" w:styleId="font31">
    <w:name w:val="font31"/>
    <w:basedOn w:val="a1"/>
    <w:qFormat/>
    <w:rPr>
      <w:rFonts w:ascii="微软雅黑" w:eastAsia="微软雅黑" w:hAnsi="微软雅黑" w:cs="微软雅黑" w:hint="eastAsia"/>
      <w:color w:val="0D0D0D"/>
      <w:sz w:val="20"/>
      <w:szCs w:val="20"/>
      <w:u w:val="none"/>
    </w:rPr>
  </w:style>
  <w:style w:type="paragraph" w:styleId="aa">
    <w:name w:val="header"/>
    <w:basedOn w:val="a0"/>
    <w:link w:val="ab"/>
    <w:rsid w:val="00C51E57"/>
    <w:pPr>
      <w:tabs>
        <w:tab w:val="center" w:pos="4153"/>
        <w:tab w:val="right" w:pos="8306"/>
      </w:tabs>
      <w:snapToGrid w:val="0"/>
      <w:jc w:val="center"/>
    </w:pPr>
    <w:rPr>
      <w:sz w:val="18"/>
      <w:szCs w:val="18"/>
    </w:rPr>
  </w:style>
  <w:style w:type="character" w:customStyle="1" w:styleId="ab">
    <w:name w:val="页眉 字符"/>
    <w:basedOn w:val="a1"/>
    <w:link w:val="aa"/>
    <w:rsid w:val="00C51E57"/>
    <w:rPr>
      <w:rFonts w:eastAsia="Times New Roman"/>
      <w:color w:val="00000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21</Pages>
  <Words>1862</Words>
  <Characters>10620</Characters>
  <Application>Microsoft Office Word</Application>
  <DocSecurity>0</DocSecurity>
  <Lines>88</Lines>
  <Paragraphs>24</Paragraphs>
  <ScaleCrop>false</ScaleCrop>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阿苍</dc:creator>
  <cp:lastModifiedBy>Emma</cp:lastModifiedBy>
  <cp:revision>4</cp:revision>
  <dcterms:created xsi:type="dcterms:W3CDTF">2023-10-12T17:28:00Z</dcterms:created>
  <dcterms:modified xsi:type="dcterms:W3CDTF">2024-09-20T09:22:00Z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9FE568B8A4F241D8A56FF4DF62A4013A</vt:lpwstr>
  </property>
</Properties>
</file>